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F6F" w:rsidRDefault="00D84F6F" w:rsidP="008A3819">
      <w:pPr>
        <w:spacing w:after="0" w:line="240" w:lineRule="auto"/>
      </w:pPr>
    </w:p>
    <w:p w:rsidR="00264317" w:rsidRDefault="00264317" w:rsidP="008A3819">
      <w:pPr>
        <w:spacing w:after="0" w:line="240" w:lineRule="auto"/>
      </w:pPr>
    </w:p>
    <w:p w:rsidR="00264317" w:rsidRDefault="00264317" w:rsidP="008A3819">
      <w:pPr>
        <w:spacing w:after="0" w:line="240" w:lineRule="auto"/>
      </w:pPr>
    </w:p>
    <w:p w:rsidR="00D454F4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CALL TO AC</w:t>
      </w:r>
      <w:bookmarkStart w:id="0" w:name="_GoBack"/>
      <w:bookmarkEnd w:id="0"/>
      <w:r>
        <w:rPr>
          <w:b/>
          <w:sz w:val="48"/>
          <w:szCs w:val="48"/>
        </w:rPr>
        <w:t>TION</w:t>
      </w:r>
    </w:p>
    <w:p w:rsidR="00D454F4" w:rsidRDefault="00D142EF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Public School Funding SSA</w:t>
      </w:r>
    </w:p>
    <w:p w:rsidR="00D454F4" w:rsidRDefault="00D454F4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</w:p>
    <w:p w:rsidR="00D454F4" w:rsidRPr="00AA50DC" w:rsidRDefault="0071048F" w:rsidP="00D45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Jan. </w:t>
      </w:r>
      <w:r w:rsidR="00D142EF">
        <w:rPr>
          <w:b/>
          <w:sz w:val="24"/>
          <w:szCs w:val="24"/>
        </w:rPr>
        <w:t>27</w:t>
      </w:r>
      <w:r w:rsidR="00D454F4">
        <w:rPr>
          <w:b/>
          <w:sz w:val="24"/>
          <w:szCs w:val="24"/>
        </w:rPr>
        <w:t>, 2023</w:t>
      </w:r>
    </w:p>
    <w:p w:rsidR="00D454F4" w:rsidRPr="000D7DDD" w:rsidRDefault="00D142EF" w:rsidP="00D454F4">
      <w:pPr>
        <w:spacing w:before="120" w:after="0" w:line="240" w:lineRule="auto"/>
        <w:rPr>
          <w:rFonts w:cstheme="minorHAnsi"/>
          <w:sz w:val="24"/>
          <w:szCs w:val="24"/>
        </w:rPr>
      </w:pPr>
      <w:bookmarkStart w:id="1" w:name="_Hlk124520753"/>
      <w:r w:rsidRPr="000D7DDD">
        <w:rPr>
          <w:rFonts w:cstheme="minorHAnsi"/>
          <w:sz w:val="24"/>
          <w:szCs w:val="24"/>
        </w:rPr>
        <w:t>The per pupil funding increase known as State Supplemental Assistance, or SSA, is on the Senate Education Committee Agenda for Monday, Jan. 30.</w:t>
      </w:r>
      <w:r w:rsidR="007D2BB6" w:rsidRPr="000D7DDD">
        <w:rPr>
          <w:rFonts w:cstheme="minorHAnsi"/>
          <w:sz w:val="24"/>
          <w:szCs w:val="24"/>
        </w:rPr>
        <w:t xml:space="preserve"> </w:t>
      </w:r>
      <w:r w:rsidRPr="000D7DDD">
        <w:rPr>
          <w:rFonts w:cstheme="minorHAnsi"/>
          <w:sz w:val="24"/>
          <w:szCs w:val="24"/>
        </w:rPr>
        <w:t xml:space="preserve">The Senate bill sets the increase at 2%, while the Governor’s Recommendation is for 2.5%. </w:t>
      </w:r>
      <w:r w:rsidR="00CA3DD8">
        <w:rPr>
          <w:rFonts w:cstheme="minorHAnsi"/>
          <w:sz w:val="24"/>
          <w:szCs w:val="24"/>
        </w:rPr>
        <w:t>UEN</w:t>
      </w:r>
      <w:r w:rsidRPr="000D7DDD">
        <w:rPr>
          <w:rFonts w:cstheme="minorHAnsi"/>
          <w:sz w:val="24"/>
          <w:szCs w:val="24"/>
        </w:rPr>
        <w:t xml:space="preserve"> members should request and expect a higher SSA, on the order of 5%, given high inflation and low per pupil increases over the last decade. </w:t>
      </w:r>
      <w:r w:rsidR="0071048F" w:rsidRPr="000D7DDD">
        <w:rPr>
          <w:rFonts w:cstheme="minorHAnsi"/>
          <w:color w:val="262828"/>
          <w:sz w:val="24"/>
          <w:szCs w:val="24"/>
        </w:rPr>
        <w:t xml:space="preserve">See the </w:t>
      </w:r>
      <w:hyperlink r:id="rId7" w:history="1">
        <w:r w:rsidR="00CA3DD8">
          <w:rPr>
            <w:rStyle w:val="Hyperlink"/>
            <w:rFonts w:cstheme="minorHAnsi"/>
            <w:b/>
            <w:bCs/>
            <w:i/>
            <w:iCs/>
            <w:sz w:val="24"/>
            <w:szCs w:val="24"/>
            <w:shd w:val="clear" w:color="auto" w:fill="FFFFFF"/>
          </w:rPr>
          <w:t>UEN Issue Brief on</w:t>
        </w:r>
        <w:r w:rsidR="000D7DDD" w:rsidRPr="000D7DDD">
          <w:rPr>
            <w:rStyle w:val="Hyperlink"/>
            <w:rFonts w:cstheme="minorHAnsi"/>
            <w:b/>
            <w:bCs/>
            <w:i/>
            <w:iCs/>
            <w:sz w:val="24"/>
            <w:szCs w:val="24"/>
            <w:shd w:val="clear" w:color="auto" w:fill="FFFFFF"/>
          </w:rPr>
          <w:t xml:space="preserve"> A</w:t>
        </w:r>
        <w:r w:rsidR="00FF686E" w:rsidRPr="000D7DDD">
          <w:rPr>
            <w:rStyle w:val="Hyperlink"/>
            <w:rFonts w:cstheme="minorHAnsi"/>
            <w:b/>
            <w:bCs/>
            <w:i/>
            <w:iCs/>
            <w:sz w:val="24"/>
            <w:szCs w:val="24"/>
            <w:shd w:val="clear" w:color="auto" w:fill="FFFFFF"/>
          </w:rPr>
          <w:t xml:space="preserve">dequate </w:t>
        </w:r>
        <w:r w:rsidR="00CA3DD8">
          <w:rPr>
            <w:rStyle w:val="Hyperlink"/>
            <w:rFonts w:cstheme="minorHAnsi"/>
            <w:b/>
            <w:bCs/>
            <w:i/>
            <w:iCs/>
            <w:sz w:val="24"/>
            <w:szCs w:val="24"/>
            <w:shd w:val="clear" w:color="auto" w:fill="FFFFFF"/>
          </w:rPr>
          <w:t>Funding</w:t>
        </w:r>
      </w:hyperlink>
      <w:r w:rsidR="0071048F" w:rsidRPr="000D7DDD">
        <w:rPr>
          <w:rStyle w:val="Emphasis"/>
          <w:rFonts w:cstheme="minorHAnsi"/>
          <w:b/>
          <w:bCs/>
          <w:color w:val="000000"/>
          <w:sz w:val="24"/>
          <w:szCs w:val="24"/>
        </w:rPr>
        <w:t>.</w:t>
      </w:r>
      <w:r w:rsidR="0026599B" w:rsidRPr="000D7DDD">
        <w:rPr>
          <w:rFonts w:cstheme="minorHAnsi"/>
          <w:sz w:val="24"/>
          <w:szCs w:val="24"/>
        </w:rPr>
        <w:t xml:space="preserve"> </w:t>
      </w:r>
      <w:r w:rsidR="00CA3DD8">
        <w:rPr>
          <w:rFonts w:cstheme="minorHAnsi"/>
          <w:sz w:val="24"/>
          <w:szCs w:val="24"/>
        </w:rPr>
        <w:t>UEN</w:t>
      </w:r>
      <w:r w:rsidR="00D454F4" w:rsidRPr="000D7DDD">
        <w:rPr>
          <w:rFonts w:cstheme="minorHAnsi"/>
          <w:sz w:val="24"/>
          <w:szCs w:val="24"/>
        </w:rPr>
        <w:t xml:space="preserve"> is registered in opposition</w:t>
      </w:r>
      <w:bookmarkEnd w:id="1"/>
      <w:r w:rsidRPr="000D7DDD">
        <w:rPr>
          <w:rFonts w:cstheme="minorHAnsi"/>
          <w:sz w:val="24"/>
          <w:szCs w:val="24"/>
        </w:rPr>
        <w:t xml:space="preserve"> to </w:t>
      </w:r>
      <w:hyperlink r:id="rId8" w:history="1">
        <w:r w:rsidRPr="000D7DDD">
          <w:rPr>
            <w:rStyle w:val="Hyperlink"/>
            <w:rFonts w:cstheme="minorHAnsi"/>
            <w:sz w:val="24"/>
            <w:szCs w:val="24"/>
          </w:rPr>
          <w:t xml:space="preserve">SSB </w:t>
        </w:r>
        <w:r w:rsidR="00FF686E" w:rsidRPr="000D7DDD">
          <w:rPr>
            <w:rStyle w:val="Hyperlink"/>
            <w:rFonts w:cstheme="minorHAnsi"/>
            <w:sz w:val="24"/>
            <w:szCs w:val="24"/>
          </w:rPr>
          <w:t>108</w:t>
        </w:r>
        <w:r w:rsidR="00557AEE" w:rsidRPr="000D7DDD">
          <w:rPr>
            <w:rStyle w:val="Hyperlink"/>
            <w:rFonts w:cstheme="minorHAnsi"/>
            <w:sz w:val="24"/>
            <w:szCs w:val="24"/>
          </w:rPr>
          <w:t>1</w:t>
        </w:r>
      </w:hyperlink>
      <w:r w:rsidR="00FF686E" w:rsidRPr="000D7DDD">
        <w:rPr>
          <w:rFonts w:cstheme="minorHAnsi"/>
          <w:sz w:val="24"/>
          <w:szCs w:val="24"/>
        </w:rPr>
        <w:t>.</w:t>
      </w:r>
    </w:p>
    <w:p w:rsidR="00557AEE" w:rsidRPr="000D7DDD" w:rsidRDefault="00557AEE" w:rsidP="00D454F4">
      <w:pPr>
        <w:spacing w:before="120" w:after="0" w:line="240" w:lineRule="auto"/>
        <w:rPr>
          <w:rFonts w:cstheme="minorHAnsi"/>
          <w:sz w:val="24"/>
          <w:szCs w:val="24"/>
        </w:rPr>
      </w:pPr>
    </w:p>
    <w:p w:rsidR="00E505ED" w:rsidRPr="000D7DDD" w:rsidRDefault="00E505ED" w:rsidP="00E505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cstheme="minorHAnsi"/>
          <w:sz w:val="24"/>
          <w:szCs w:val="24"/>
        </w:rPr>
      </w:pPr>
      <w:r w:rsidRPr="000D7DDD">
        <w:rPr>
          <w:rFonts w:cstheme="minorHAnsi"/>
          <w:b/>
          <w:sz w:val="24"/>
          <w:szCs w:val="24"/>
        </w:rPr>
        <w:t>Status:</w:t>
      </w:r>
      <w:r w:rsidRPr="000D7DDD">
        <w:rPr>
          <w:rFonts w:cstheme="minorHAnsi"/>
          <w:sz w:val="24"/>
          <w:szCs w:val="24"/>
        </w:rPr>
        <w:t xml:space="preserve"> Action is expected next week </w:t>
      </w:r>
      <w:r w:rsidR="00FF686E" w:rsidRPr="000D7DDD">
        <w:rPr>
          <w:rFonts w:cstheme="minorHAnsi"/>
          <w:sz w:val="24"/>
          <w:szCs w:val="24"/>
        </w:rPr>
        <w:t>o</w:t>
      </w:r>
      <w:r w:rsidRPr="000D7DDD">
        <w:rPr>
          <w:rFonts w:cstheme="minorHAnsi"/>
          <w:sz w:val="24"/>
          <w:szCs w:val="24"/>
        </w:rPr>
        <w:t xml:space="preserve">n </w:t>
      </w:r>
      <w:r w:rsidR="00FF686E" w:rsidRPr="000D7DDD">
        <w:rPr>
          <w:rFonts w:cstheme="minorHAnsi"/>
          <w:sz w:val="24"/>
          <w:szCs w:val="24"/>
        </w:rPr>
        <w:t>Monday in the Senate Education Committee, followed by the Senate Appropriations Committee. Senate Floor debate next week is possible.</w:t>
      </w:r>
      <w:r w:rsidRPr="000D7DDD">
        <w:rPr>
          <w:rFonts w:cstheme="minorHAnsi"/>
          <w:sz w:val="24"/>
          <w:szCs w:val="24"/>
        </w:rPr>
        <w:t xml:space="preserve"> </w:t>
      </w:r>
    </w:p>
    <w:p w:rsidR="00E505ED" w:rsidRPr="000D7DDD" w:rsidRDefault="00FF686E" w:rsidP="00E505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rPr>
          <w:rFonts w:asciiTheme="minorHAnsi" w:hAnsiTheme="minorHAnsi" w:cstheme="minorHAnsi"/>
          <w:color w:val="000000" w:themeColor="text1"/>
        </w:rPr>
      </w:pPr>
      <w:r w:rsidRPr="000D7DDD">
        <w:rPr>
          <w:rFonts w:asciiTheme="minorHAnsi" w:hAnsiTheme="minorHAnsi" w:cstheme="minorHAnsi"/>
          <w:color w:val="000000" w:themeColor="text1"/>
        </w:rPr>
        <w:t xml:space="preserve">Iowa Code 257.8 subsection 1 requires the enactment of the SSA increase within 30 days </w:t>
      </w:r>
      <w:r w:rsidR="0088388B" w:rsidRPr="000D7DDD">
        <w:rPr>
          <w:rFonts w:asciiTheme="minorHAnsi" w:hAnsiTheme="minorHAnsi" w:cstheme="minorHAnsi"/>
          <w:color w:val="000000" w:themeColor="text1"/>
        </w:rPr>
        <w:t xml:space="preserve">of the release of the Governor’s budget recommendation, which was Jan. 10. We expect fast action between the Senate and House to meet this deadline of Feb. </w:t>
      </w:r>
      <w:r w:rsidR="00DA15D4" w:rsidRPr="000D7DDD">
        <w:rPr>
          <w:rFonts w:asciiTheme="minorHAnsi" w:hAnsiTheme="minorHAnsi" w:cstheme="minorHAnsi"/>
          <w:color w:val="000000" w:themeColor="text1"/>
        </w:rPr>
        <w:t>10.</w:t>
      </w:r>
      <w:r w:rsidR="007D2BB6" w:rsidRPr="000D7DDD">
        <w:rPr>
          <w:rFonts w:asciiTheme="minorHAnsi" w:hAnsiTheme="minorHAnsi" w:cstheme="minorHAnsi"/>
          <w:color w:val="000000" w:themeColor="text1"/>
        </w:rPr>
        <w:t xml:space="preserve"> </w:t>
      </w:r>
    </w:p>
    <w:p w:rsidR="00E505ED" w:rsidRPr="000D7DDD" w:rsidRDefault="00E505ED" w:rsidP="00E505ED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0D7DDD">
        <w:rPr>
          <w:rFonts w:cstheme="minorHAnsi"/>
          <w:b/>
          <w:sz w:val="24"/>
          <w:szCs w:val="24"/>
        </w:rPr>
        <w:t xml:space="preserve">Key Messages: </w:t>
      </w:r>
    </w:p>
    <w:p w:rsidR="00614170" w:rsidRPr="000D7DDD" w:rsidRDefault="00DA15D4" w:rsidP="0061417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cstheme="minorHAnsi"/>
          <w:sz w:val="24"/>
          <w:szCs w:val="24"/>
        </w:rPr>
        <w:t xml:space="preserve">The per pupil increase has </w:t>
      </w:r>
      <w:r w:rsidR="00AA7EBC" w:rsidRPr="000D7DDD">
        <w:rPr>
          <w:rFonts w:cstheme="minorHAnsi"/>
          <w:sz w:val="24"/>
          <w:szCs w:val="24"/>
        </w:rPr>
        <w:t>lagged inflationary costs</w:t>
      </w:r>
      <w:r w:rsidR="00614170" w:rsidRPr="000D7DDD">
        <w:rPr>
          <w:rFonts w:cstheme="minorHAnsi"/>
          <w:sz w:val="24"/>
          <w:szCs w:val="24"/>
        </w:rPr>
        <w:t xml:space="preserve">. </w:t>
      </w:r>
      <w:r w:rsidR="00AA7EBC" w:rsidRPr="000D7DDD">
        <w:rPr>
          <w:rFonts w:cstheme="minorHAnsi"/>
          <w:sz w:val="24"/>
          <w:szCs w:val="24"/>
        </w:rPr>
        <w:t>CPI</w:t>
      </w:r>
      <w:r w:rsidR="00614170" w:rsidRPr="000D7DDD">
        <w:rPr>
          <w:rFonts w:cstheme="minorHAnsi"/>
          <w:sz w:val="24"/>
          <w:szCs w:val="24"/>
        </w:rPr>
        <w:t xml:space="preserve"> for urban customers</w:t>
      </w:r>
      <w:r w:rsidR="00AA7EBC" w:rsidRPr="000D7DDD">
        <w:rPr>
          <w:rFonts w:cstheme="minorHAnsi"/>
          <w:sz w:val="24"/>
          <w:szCs w:val="24"/>
        </w:rPr>
        <w:t xml:space="preserve"> was 6.5% year over year through Dec. 2022.</w:t>
      </w:r>
      <w:r w:rsidR="007D2BB6" w:rsidRPr="000D7DDD">
        <w:rPr>
          <w:rFonts w:cstheme="minorHAnsi"/>
          <w:sz w:val="24"/>
          <w:szCs w:val="24"/>
        </w:rPr>
        <w:t xml:space="preserve"> </w:t>
      </w:r>
    </w:p>
    <w:p w:rsidR="00557AEE" w:rsidRPr="000D7DDD" w:rsidRDefault="003738EB" w:rsidP="00557AE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>Labor costs in the ec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onomy are increasing faster than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per pupil funding. That leaves schools without the resources to </w:t>
      </w:r>
      <w:r w:rsidR="009B682C" w:rsidRPr="000D7DDD">
        <w:rPr>
          <w:rFonts w:eastAsiaTheme="minorEastAsia" w:cstheme="minorHAnsi"/>
          <w:color w:val="000000" w:themeColor="text1"/>
          <w:sz w:val="24"/>
          <w:szCs w:val="24"/>
        </w:rPr>
        <w:t>competitively compensate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staff, from food service and bus drivers to educators.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The teacher and other staff shortage</w:t>
      </w:r>
      <w:r w:rsidR="00557AEE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="00557AEE" w:rsidRPr="000D7DDD">
        <w:rPr>
          <w:rFonts w:eastAsiaTheme="minorEastAsia" w:cstheme="minorHAnsi"/>
          <w:color w:val="000000" w:themeColor="text1"/>
          <w:sz w:val="24"/>
          <w:szCs w:val="24"/>
        </w:rPr>
        <w:t>worsen</w:t>
      </w:r>
      <w:r w:rsidR="009B682C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when school districts cannot compete with the private sector or schools in other states. </w:t>
      </w:r>
    </w:p>
    <w:p w:rsidR="00557AEE" w:rsidRPr="000D7DDD" w:rsidRDefault="00557AEE" w:rsidP="00557AEE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During the </w:t>
      </w:r>
      <w:r w:rsidR="005069E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5069ED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chool </w:t>
      </w:r>
      <w:r w:rsidR="005069ED">
        <w:rPr>
          <w:rFonts w:eastAsiaTheme="minorEastAsia" w:cstheme="minorHAnsi"/>
          <w:color w:val="000000" w:themeColor="text1"/>
          <w:sz w:val="24"/>
          <w:szCs w:val="24"/>
        </w:rPr>
        <w:t>c</w:t>
      </w:r>
      <w:r w:rsidR="005069ED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hoice </w:t>
      </w:r>
      <w:r w:rsidR="005069ED">
        <w:rPr>
          <w:rFonts w:eastAsiaTheme="minorEastAsia" w:cstheme="minorHAnsi"/>
          <w:color w:val="000000" w:themeColor="text1"/>
          <w:sz w:val="24"/>
          <w:szCs w:val="24"/>
        </w:rPr>
        <w:t>d</w:t>
      </w:r>
      <w:r w:rsidR="005069ED" w:rsidRPr="000D7DDD">
        <w:rPr>
          <w:rFonts w:eastAsiaTheme="minorEastAsia" w:cstheme="minorHAnsi"/>
          <w:color w:val="000000" w:themeColor="text1"/>
          <w:sz w:val="24"/>
          <w:szCs w:val="24"/>
        </w:rPr>
        <w:t>ebate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, conversations about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sustainability of that $341 million annual cost when phased in mentioned ending balances by FY 2029. At least one House Republican newsletter stated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,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“By maintaining the policy of spending less than the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tate takes in the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tate’s ending balance at the end of FY 2029 is expected to be $3.5 Billion under this forecast while the Taxpayer Relief Fund grows to $3.7 Billion.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That is a sizeable cushion.”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tate’s cost of a 5% per pupil increase, at an estimated cost of $350 million (assuming no additional property tax relief) pales by comparison with those significant ending balances at over $3 Billion. </w:t>
      </w:r>
    </w:p>
    <w:p w:rsidR="00614170" w:rsidRPr="000D7DDD" w:rsidRDefault="00614170" w:rsidP="0061417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Changes in the Foundation Formula over the last decade have contributed to larger dollar increases in state appropriation, </w:t>
      </w:r>
      <w:r w:rsidR="005069ED">
        <w:rPr>
          <w:rFonts w:eastAsiaTheme="minorEastAsia" w:cstheme="minorHAnsi"/>
          <w:color w:val="000000" w:themeColor="text1"/>
          <w:sz w:val="24"/>
          <w:szCs w:val="24"/>
        </w:rPr>
        <w:t xml:space="preserve">with the percentage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exceeding </w:t>
      </w:r>
      <w:r w:rsidR="005069ED">
        <w:rPr>
          <w:rFonts w:eastAsiaTheme="minorEastAsia" w:cstheme="minorHAnsi"/>
          <w:color w:val="000000" w:themeColor="text1"/>
          <w:sz w:val="24"/>
          <w:szCs w:val="24"/>
        </w:rPr>
        <w:t xml:space="preserve">that of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the SSA rate.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Over $200 million of the $900 million increase since 2011 was state money to offset what would otherwise have been property taxes.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The most recent example was 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>SF 619, Mental Health Reform in the 2021 Session, which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increase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>d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in the 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school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foundation threshold from 87.5%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lastRenderedPageBreak/>
        <w:t xml:space="preserve">to 88.4% of the cost per pupil. 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That alone increased the cost of the Formula to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the S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>tate by $60 million.</w:t>
      </w:r>
      <w:r w:rsidR="007D2BB6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The </w:t>
      </w:r>
      <w:r w:rsidR="003738EB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2022 </w:t>
      </w:r>
      <w:hyperlink r:id="rId9" w:history="1">
        <w:r w:rsidR="003738EB" w:rsidRPr="000D7DDD">
          <w:rPr>
            <w:rStyle w:val="Hyperlink"/>
            <w:rFonts w:cstheme="minorHAnsi"/>
            <w:b/>
            <w:sz w:val="24"/>
            <w:szCs w:val="24"/>
          </w:rPr>
          <w:t>Fiscal Note</w:t>
        </w:r>
      </w:hyperlink>
      <w:r w:rsidR="003738EB" w:rsidRPr="000D7DDD">
        <w:rPr>
          <w:rStyle w:val="Hyperlink"/>
          <w:rFonts w:cstheme="minorHAnsi"/>
          <w:sz w:val="24"/>
          <w:szCs w:val="24"/>
        </w:rPr>
        <w:t xml:space="preserve"> 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for </w:t>
      </w:r>
      <w:hyperlink r:id="rId10" w:history="1">
        <w:r w:rsidRPr="000D7DDD">
          <w:rPr>
            <w:rStyle w:val="Hyperlink"/>
            <w:rFonts w:cstheme="minorHAnsi"/>
            <w:b/>
            <w:sz w:val="24"/>
            <w:szCs w:val="24"/>
          </w:rPr>
          <w:t>HF 2316</w:t>
        </w:r>
      </w:hyperlink>
      <w:r w:rsidRPr="000D7DDD">
        <w:rPr>
          <w:rFonts w:cstheme="minorHAnsi"/>
          <w:b/>
          <w:color w:val="000000"/>
          <w:sz w:val="24"/>
          <w:szCs w:val="24"/>
        </w:rPr>
        <w:t xml:space="preserve"> School Funding (SSA), </w:t>
      </w:r>
      <w:r w:rsidRPr="000D7DDD">
        <w:rPr>
          <w:rFonts w:cstheme="minorHAnsi"/>
          <w:color w:val="000000"/>
          <w:sz w:val="24"/>
          <w:szCs w:val="24"/>
        </w:rPr>
        <w:t xml:space="preserve">which set at 2.5% increase per pupil, </w:t>
      </w:r>
      <w:r w:rsidR="003738EB" w:rsidRPr="000D7DDD">
        <w:rPr>
          <w:rFonts w:cstheme="minorHAnsi"/>
          <w:color w:val="000000"/>
          <w:sz w:val="24"/>
          <w:szCs w:val="24"/>
        </w:rPr>
        <w:t>demonstrates the impact.</w:t>
      </w:r>
      <w:r w:rsidR="007D2BB6" w:rsidRPr="000D7DDD">
        <w:rPr>
          <w:rFonts w:cstheme="minorHAnsi"/>
          <w:color w:val="000000"/>
          <w:sz w:val="24"/>
          <w:szCs w:val="24"/>
        </w:rPr>
        <w:t xml:space="preserve"> </w:t>
      </w:r>
      <w:r w:rsidR="003738EB" w:rsidRPr="000D7DDD">
        <w:rPr>
          <w:rFonts w:cstheme="minorHAnsi"/>
          <w:color w:val="000000"/>
          <w:sz w:val="24"/>
          <w:szCs w:val="24"/>
        </w:rPr>
        <w:t xml:space="preserve">The </w:t>
      </w:r>
      <w:r w:rsidR="00BB73E5" w:rsidRPr="000D7DDD">
        <w:rPr>
          <w:rFonts w:cstheme="minorHAnsi"/>
          <w:color w:val="000000"/>
          <w:sz w:val="24"/>
          <w:szCs w:val="24"/>
        </w:rPr>
        <w:t>S</w:t>
      </w:r>
      <w:r w:rsidR="003738EB" w:rsidRPr="000D7DDD">
        <w:rPr>
          <w:rFonts w:cstheme="minorHAnsi"/>
          <w:color w:val="000000"/>
          <w:sz w:val="24"/>
          <w:szCs w:val="24"/>
        </w:rPr>
        <w:t>tate’s share of the 2.5% SSA demanded a 5.05% increase whereas the property tax increase to fund the 2.5% SSA was only 0.67%</w:t>
      </w:r>
      <w:r w:rsidRPr="000D7DDD">
        <w:rPr>
          <w:rFonts w:cstheme="minorHAnsi"/>
          <w:color w:val="000000"/>
          <w:sz w:val="24"/>
          <w:szCs w:val="24"/>
        </w:rPr>
        <w:t xml:space="preserve">. </w:t>
      </w:r>
      <w:r w:rsidR="003738EB" w:rsidRPr="000D7DDD">
        <w:rPr>
          <w:rFonts w:cstheme="minorHAnsi"/>
          <w:color w:val="000000"/>
          <w:sz w:val="24"/>
          <w:szCs w:val="24"/>
        </w:rPr>
        <w:t xml:space="preserve">These policy changes are often interpreted as providing increased funding for schools, but those state funds offset property taxes. </w:t>
      </w:r>
    </w:p>
    <w:p w:rsidR="003738EB" w:rsidRPr="000D7DDD" w:rsidRDefault="003738EB" w:rsidP="00614170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Increased enrollment has also contributed to the larger increase in the </w:t>
      </w:r>
      <w:r w:rsidR="00BB73E5" w:rsidRPr="000D7DD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Pr="000D7DDD">
        <w:rPr>
          <w:rFonts w:eastAsiaTheme="minorEastAsia" w:cstheme="minorHAnsi"/>
          <w:color w:val="000000" w:themeColor="text1"/>
          <w:sz w:val="24"/>
          <w:szCs w:val="24"/>
        </w:rPr>
        <w:t>tate’s share of the formula,</w:t>
      </w:r>
      <w:r w:rsidR="009B682C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with 12,000 more students in public school</w:t>
      </w:r>
      <w:r w:rsidR="005069ED">
        <w:rPr>
          <w:rFonts w:eastAsiaTheme="minorEastAsia" w:cstheme="minorHAnsi"/>
          <w:color w:val="000000" w:themeColor="text1"/>
          <w:sz w:val="24"/>
          <w:szCs w:val="24"/>
        </w:rPr>
        <w:t>s</w:t>
      </w:r>
      <w:r w:rsidR="009B682C"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 in FY 2022 (485,630) compared to the FY 2011 school year (473,504).</w:t>
      </w:r>
    </w:p>
    <w:p w:rsidR="00AA7EBC" w:rsidRPr="000D7DDD" w:rsidRDefault="009B682C" w:rsidP="00B15273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eastAsiaTheme="minorEastAsia" w:cstheme="minorHAnsi"/>
          <w:color w:val="000000" w:themeColor="text1"/>
          <w:sz w:val="24"/>
          <w:szCs w:val="24"/>
        </w:rPr>
      </w:pPr>
      <w:r w:rsidRPr="000D7DDD">
        <w:rPr>
          <w:rFonts w:eastAsiaTheme="minorEastAsia" w:cstheme="minorHAnsi"/>
          <w:color w:val="000000" w:themeColor="text1"/>
          <w:sz w:val="24"/>
          <w:szCs w:val="24"/>
        </w:rPr>
        <w:t xml:space="preserve">On a statewide basis, about 80% of school general fund expenditures are for staff salary and benefits. When school budgets are tight, staff and program reductions follow. </w:t>
      </w:r>
    </w:p>
    <w:p w:rsidR="00E505ED" w:rsidRPr="000D7DDD" w:rsidRDefault="00E505ED" w:rsidP="00D454F4">
      <w:pPr>
        <w:rPr>
          <w:rFonts w:cstheme="minorHAnsi"/>
          <w:sz w:val="24"/>
          <w:szCs w:val="24"/>
        </w:rPr>
      </w:pPr>
    </w:p>
    <w:p w:rsidR="00E505ED" w:rsidRPr="000D7DDD" w:rsidRDefault="00E505ED" w:rsidP="00E505ED">
      <w:pPr>
        <w:rPr>
          <w:rStyle w:val="Hyperlink"/>
          <w:rFonts w:cstheme="minorHAnsi"/>
          <w:sz w:val="24"/>
          <w:szCs w:val="24"/>
        </w:rPr>
      </w:pPr>
      <w:r w:rsidRPr="000D7DDD">
        <w:rPr>
          <w:rFonts w:cstheme="minorHAnsi"/>
          <w:sz w:val="24"/>
          <w:szCs w:val="24"/>
        </w:rPr>
        <w:t xml:space="preserve">Find your Representatives here: </w:t>
      </w:r>
      <w:hyperlink r:id="rId11" w:history="1">
        <w:r w:rsidRPr="000D7DDD">
          <w:rPr>
            <w:rStyle w:val="Hyperlink"/>
            <w:rFonts w:cstheme="minorHAnsi"/>
            <w:sz w:val="24"/>
            <w:szCs w:val="24"/>
          </w:rPr>
          <w:t>https://www.legis.iowa.gov/legislators/house</w:t>
        </w:r>
      </w:hyperlink>
    </w:p>
    <w:p w:rsidR="00E505ED" w:rsidRPr="000D7DDD" w:rsidRDefault="00E505ED" w:rsidP="00E505ED">
      <w:pPr>
        <w:spacing w:line="240" w:lineRule="auto"/>
        <w:rPr>
          <w:rFonts w:cstheme="minorHAnsi"/>
          <w:sz w:val="24"/>
          <w:szCs w:val="24"/>
        </w:rPr>
      </w:pPr>
      <w:r w:rsidRPr="000D7DDD">
        <w:rPr>
          <w:rFonts w:cstheme="minorHAnsi"/>
          <w:sz w:val="24"/>
          <w:szCs w:val="24"/>
        </w:rPr>
        <w:t xml:space="preserve">Find your Senator’s contact information here: </w:t>
      </w:r>
      <w:hyperlink r:id="rId12" w:history="1">
        <w:r w:rsidRPr="000D7DDD">
          <w:rPr>
            <w:rStyle w:val="Hyperlink"/>
            <w:rFonts w:cstheme="minorHAnsi"/>
            <w:sz w:val="24"/>
            <w:szCs w:val="24"/>
          </w:rPr>
          <w:t>https://www.legis.iowa.gov/legislators/senate</w:t>
        </w:r>
      </w:hyperlink>
    </w:p>
    <w:p w:rsidR="00E505ED" w:rsidRPr="000D7DDD" w:rsidRDefault="00E505ED" w:rsidP="00E505ED">
      <w:pPr>
        <w:rPr>
          <w:rFonts w:cstheme="minorHAnsi"/>
          <w:sz w:val="24"/>
          <w:szCs w:val="24"/>
        </w:rPr>
      </w:pPr>
      <w:r w:rsidRPr="000D7DDD">
        <w:rPr>
          <w:rFonts w:cstheme="minorHAnsi"/>
          <w:sz w:val="24"/>
          <w:szCs w:val="24"/>
        </w:rPr>
        <w:t xml:space="preserve">Reach them at home over the weekend. To call and leave a message at the Statehouse, the House switchboard operator number is 515.281-3221. You can ask if they are available, leave a message for them to call you back, or just leave a short message such as “please </w:t>
      </w:r>
      <w:r w:rsidR="009B682C" w:rsidRPr="000D7DDD">
        <w:rPr>
          <w:rFonts w:cstheme="minorHAnsi"/>
          <w:sz w:val="24"/>
          <w:szCs w:val="24"/>
        </w:rPr>
        <w:t>provide adequate funding for our public</w:t>
      </w:r>
      <w:r w:rsidR="00557AEE" w:rsidRPr="000D7DDD">
        <w:rPr>
          <w:rFonts w:cstheme="minorHAnsi"/>
          <w:sz w:val="24"/>
          <w:szCs w:val="24"/>
        </w:rPr>
        <w:t>-</w:t>
      </w:r>
      <w:r w:rsidR="009B682C" w:rsidRPr="000D7DDD">
        <w:rPr>
          <w:rFonts w:cstheme="minorHAnsi"/>
          <w:sz w:val="24"/>
          <w:szCs w:val="24"/>
        </w:rPr>
        <w:t>school students.</w:t>
      </w:r>
      <w:r w:rsidR="007D2BB6" w:rsidRPr="000D7DDD">
        <w:rPr>
          <w:rFonts w:cstheme="minorHAnsi"/>
          <w:sz w:val="24"/>
          <w:szCs w:val="24"/>
        </w:rPr>
        <w:t xml:space="preserve"> </w:t>
      </w:r>
      <w:r w:rsidR="00557AEE" w:rsidRPr="000D7DDD">
        <w:rPr>
          <w:rFonts w:cstheme="minorHAnsi"/>
          <w:sz w:val="24"/>
          <w:szCs w:val="24"/>
        </w:rPr>
        <w:t>Another year of 2.5% or lower is not sufficient for our school to provide the education our students and parents deserve</w:t>
      </w:r>
      <w:r w:rsidRPr="000D7DDD">
        <w:rPr>
          <w:rFonts w:cstheme="minorHAnsi"/>
          <w:sz w:val="24"/>
          <w:szCs w:val="24"/>
        </w:rPr>
        <w:t xml:space="preserve">.” (Legislators are typically at the Capitol from Monday midday through Thursday afternoon.) </w:t>
      </w:r>
    </w:p>
    <w:p w:rsidR="00D5168E" w:rsidRPr="00D454F4" w:rsidRDefault="00D5168E" w:rsidP="00E505ED">
      <w:pPr>
        <w:rPr>
          <w:rFonts w:cstheme="minorHAnsi"/>
          <w:sz w:val="24"/>
          <w:szCs w:val="24"/>
        </w:rPr>
      </w:pPr>
    </w:p>
    <w:sectPr w:rsidR="00D5168E" w:rsidRPr="00D454F4" w:rsidSect="008B020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010" w:rsidRDefault="00BA0010" w:rsidP="00D84F6F">
      <w:pPr>
        <w:spacing w:after="0" w:line="240" w:lineRule="auto"/>
      </w:pPr>
      <w:r>
        <w:separator/>
      </w:r>
    </w:p>
  </w:endnote>
  <w:endnote w:type="continuationSeparator" w:id="0">
    <w:p w:rsidR="00BA0010" w:rsidRDefault="00BA0010" w:rsidP="00D84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0032378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444817272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8B0204" w:rsidRPr="008B0204" w:rsidRDefault="00CA3DD8" w:rsidP="00711C6B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UEN</w:t>
            </w:r>
            <w:r w:rsidRPr="00414BD6">
              <w:rPr>
                <w:sz w:val="20"/>
                <w:szCs w:val="20"/>
              </w:rPr>
              <w:t xml:space="preserve"> | 1201 63</w:t>
            </w:r>
            <w:r w:rsidRPr="00414BD6">
              <w:rPr>
                <w:sz w:val="20"/>
                <w:szCs w:val="20"/>
                <w:vertAlign w:val="superscript"/>
              </w:rPr>
              <w:t>rd</w:t>
            </w:r>
            <w:r w:rsidRPr="00414BD6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Pr="00185817">
                <w:rPr>
                  <w:rStyle w:val="Hyperlink"/>
                  <w:sz w:val="20"/>
                  <w:szCs w:val="20"/>
                </w:rPr>
                <w:t>www.uen-ia.org</w:t>
              </w:r>
            </w:hyperlink>
            <w:r w:rsidRPr="00414BD6">
              <w:rPr>
                <w:sz w:val="20"/>
                <w:szCs w:val="20"/>
              </w:rPr>
              <w:br/>
              <w:t xml:space="preserve">Margaret Buckton, </w:t>
            </w:r>
            <w:r>
              <w:rPr>
                <w:sz w:val="20"/>
                <w:szCs w:val="20"/>
              </w:rPr>
              <w:t>Executive Director</w:t>
            </w:r>
            <w:r w:rsidRPr="00414BD6">
              <w:rPr>
                <w:sz w:val="20"/>
                <w:szCs w:val="20"/>
              </w:rPr>
              <w:t xml:space="preserve">, </w:t>
            </w:r>
            <w:hyperlink r:id="rId2" w:history="1">
              <w:r w:rsidRPr="00185817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660387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sz w:val="20"/>
            <w:szCs w:val="20"/>
          </w:rPr>
          <w:id w:val="-1888403925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:rsidR="00CA3DD8" w:rsidRPr="00D005F7" w:rsidRDefault="00CA3DD8" w:rsidP="00CA3DD8">
            <w:pPr>
              <w:pStyle w:val="Foot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UEN</w:t>
            </w:r>
            <w:r w:rsidRPr="00414BD6">
              <w:rPr>
                <w:sz w:val="20"/>
                <w:szCs w:val="20"/>
              </w:rPr>
              <w:t xml:space="preserve"> | 1201 63</w:t>
            </w:r>
            <w:r w:rsidRPr="00414BD6">
              <w:rPr>
                <w:sz w:val="20"/>
                <w:szCs w:val="20"/>
                <w:vertAlign w:val="superscript"/>
              </w:rPr>
              <w:t>rd</w:t>
            </w:r>
            <w:r w:rsidRPr="00414BD6">
              <w:rPr>
                <w:sz w:val="20"/>
                <w:szCs w:val="20"/>
              </w:rPr>
              <w:t xml:space="preserve"> Street, Des Moines, IA 50311 | (515) 251-5970 | </w:t>
            </w:r>
            <w:hyperlink r:id="rId1" w:history="1">
              <w:r w:rsidRPr="00185817">
                <w:rPr>
                  <w:rStyle w:val="Hyperlink"/>
                  <w:sz w:val="20"/>
                  <w:szCs w:val="20"/>
                </w:rPr>
                <w:t>www.uen-ia.org</w:t>
              </w:r>
            </w:hyperlink>
            <w:r w:rsidRPr="00414BD6">
              <w:rPr>
                <w:sz w:val="20"/>
                <w:szCs w:val="20"/>
              </w:rPr>
              <w:br/>
              <w:t xml:space="preserve">Margaret Buckton, </w:t>
            </w:r>
            <w:r>
              <w:rPr>
                <w:sz w:val="20"/>
                <w:szCs w:val="20"/>
              </w:rPr>
              <w:t>Executive Director</w:t>
            </w:r>
            <w:r w:rsidRPr="00414BD6">
              <w:rPr>
                <w:sz w:val="20"/>
                <w:szCs w:val="20"/>
              </w:rPr>
              <w:t xml:space="preserve">, </w:t>
            </w:r>
            <w:hyperlink r:id="rId2" w:history="1">
              <w:r w:rsidRPr="00185817">
                <w:rPr>
                  <w:rStyle w:val="Hyperlink"/>
                  <w:sz w:val="20"/>
                  <w:szCs w:val="20"/>
                </w:rPr>
                <w:t>margaret@iowaschoolfinance.com</w:t>
              </w:r>
            </w:hyperlink>
          </w:p>
        </w:sdtContent>
      </w:sdt>
    </w:sdtContent>
  </w:sdt>
  <w:p w:rsidR="008B0204" w:rsidRPr="00CA3DD8" w:rsidRDefault="008B0204" w:rsidP="00CA3D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010" w:rsidRDefault="00BA0010" w:rsidP="00D84F6F">
      <w:pPr>
        <w:spacing w:after="0" w:line="240" w:lineRule="auto"/>
      </w:pPr>
      <w:r>
        <w:separator/>
      </w:r>
    </w:p>
  </w:footnote>
  <w:footnote w:type="continuationSeparator" w:id="0">
    <w:p w:rsidR="00BA0010" w:rsidRDefault="00BA0010" w:rsidP="00D84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031" w:rsidRPr="00DE1031" w:rsidRDefault="00CA3DD8" w:rsidP="00DE1031">
    <w:pPr>
      <w:pStyle w:val="Header"/>
      <w:rPr>
        <w:sz w:val="16"/>
        <w:szCs w:val="16"/>
      </w:rPr>
    </w:pPr>
    <w:r>
      <w:rPr>
        <w:sz w:val="16"/>
        <w:szCs w:val="16"/>
      </w:rPr>
      <w:t>UEN</w:t>
    </w:r>
    <w:r w:rsidR="00DE1031">
      <w:rPr>
        <w:sz w:val="16"/>
        <w:szCs w:val="16"/>
      </w:rPr>
      <w:t xml:space="preserve"> </w:t>
    </w:r>
    <w:r w:rsidR="00373637">
      <w:rPr>
        <w:sz w:val="16"/>
        <w:szCs w:val="16"/>
      </w:rPr>
      <w:t>Call to Action</w:t>
    </w:r>
    <w:r w:rsidR="00DE1031">
      <w:rPr>
        <w:sz w:val="16"/>
        <w:szCs w:val="16"/>
      </w:rPr>
      <w:tab/>
    </w:r>
    <w:r w:rsidR="00DE1031">
      <w:rPr>
        <w:sz w:val="16"/>
        <w:szCs w:val="16"/>
      </w:rPr>
      <w:tab/>
    </w:r>
    <w:r w:rsidR="00DE1031" w:rsidRPr="00DE1031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7322418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E1031" w:rsidRPr="00DE1031">
          <w:rPr>
            <w:sz w:val="16"/>
            <w:szCs w:val="16"/>
          </w:rPr>
          <w:fldChar w:fldCharType="begin"/>
        </w:r>
        <w:r w:rsidR="00DE1031" w:rsidRPr="00DE1031">
          <w:rPr>
            <w:sz w:val="16"/>
            <w:szCs w:val="16"/>
          </w:rPr>
          <w:instrText xml:space="preserve"> PAGE   \* MERGEFORMAT </w:instrText>
        </w:r>
        <w:r w:rsidR="00DE1031" w:rsidRPr="00DE1031">
          <w:rPr>
            <w:sz w:val="16"/>
            <w:szCs w:val="16"/>
          </w:rPr>
          <w:fldChar w:fldCharType="separate"/>
        </w:r>
        <w:r w:rsidR="00D06518">
          <w:rPr>
            <w:noProof/>
            <w:sz w:val="16"/>
            <w:szCs w:val="16"/>
          </w:rPr>
          <w:t>2</w:t>
        </w:r>
        <w:r w:rsidR="00DE1031" w:rsidRPr="00DE1031">
          <w:rPr>
            <w:noProof/>
            <w:sz w:val="16"/>
            <w:szCs w:val="16"/>
          </w:rPr>
          <w:fldChar w:fldCharType="end"/>
        </w:r>
      </w:sdtContent>
    </w:sdt>
  </w:p>
  <w:p w:rsidR="00DE1031" w:rsidRDefault="00D454F4" w:rsidP="00DE1031">
    <w:pPr>
      <w:pStyle w:val="Header"/>
      <w:rPr>
        <w:sz w:val="16"/>
        <w:szCs w:val="16"/>
      </w:rPr>
    </w:pPr>
    <w:r>
      <w:rPr>
        <w:sz w:val="16"/>
        <w:szCs w:val="16"/>
      </w:rPr>
      <w:t xml:space="preserve">Jan. </w:t>
    </w:r>
    <w:r w:rsidR="00BB73E5">
      <w:rPr>
        <w:sz w:val="16"/>
        <w:szCs w:val="16"/>
      </w:rPr>
      <w:t>27</w:t>
    </w:r>
    <w:r>
      <w:rPr>
        <w:sz w:val="16"/>
        <w:szCs w:val="16"/>
      </w:rPr>
      <w:t>, 2023</w:t>
    </w:r>
  </w:p>
  <w:p w:rsidR="00E51EF7" w:rsidRPr="00DE1031" w:rsidRDefault="00E51EF7" w:rsidP="00DE103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D8" w:rsidRDefault="00CA3DD8" w:rsidP="00CA3DD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34B109" wp14:editId="05788D60">
          <wp:simplePos x="0" y="0"/>
          <wp:positionH relativeFrom="margin">
            <wp:align>center</wp:align>
          </wp:positionH>
          <wp:positionV relativeFrom="paragraph">
            <wp:posOffset>-110490</wp:posOffset>
          </wp:positionV>
          <wp:extent cx="6240780" cy="1386840"/>
          <wp:effectExtent l="0" t="0" r="762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N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0780" cy="1386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0204" w:rsidRDefault="008B0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4355A"/>
    <w:multiLevelType w:val="hybridMultilevel"/>
    <w:tmpl w:val="176A80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1E4729"/>
    <w:multiLevelType w:val="hybridMultilevel"/>
    <w:tmpl w:val="58E0E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45C92"/>
    <w:multiLevelType w:val="hybridMultilevel"/>
    <w:tmpl w:val="3934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NDM3NDI2NDI1NzdU0lEKTi0uzszPAymwqAUAJiJs1ywAAAA="/>
  </w:docVars>
  <w:rsids>
    <w:rsidRoot w:val="009D5120"/>
    <w:rsid w:val="0001390D"/>
    <w:rsid w:val="000217B8"/>
    <w:rsid w:val="000246E1"/>
    <w:rsid w:val="00034D2A"/>
    <w:rsid w:val="00035E0A"/>
    <w:rsid w:val="00053C05"/>
    <w:rsid w:val="00054266"/>
    <w:rsid w:val="0006392D"/>
    <w:rsid w:val="00063D9C"/>
    <w:rsid w:val="00080613"/>
    <w:rsid w:val="000A1CE7"/>
    <w:rsid w:val="000C164C"/>
    <w:rsid w:val="000D71C2"/>
    <w:rsid w:val="000D7DDD"/>
    <w:rsid w:val="000F5C68"/>
    <w:rsid w:val="001017F9"/>
    <w:rsid w:val="0010214C"/>
    <w:rsid w:val="00125C43"/>
    <w:rsid w:val="00151A06"/>
    <w:rsid w:val="001609E9"/>
    <w:rsid w:val="0016336F"/>
    <w:rsid w:val="0017028B"/>
    <w:rsid w:val="001711FC"/>
    <w:rsid w:val="001816F3"/>
    <w:rsid w:val="00184084"/>
    <w:rsid w:val="0018617C"/>
    <w:rsid w:val="001B64E4"/>
    <w:rsid w:val="001F775B"/>
    <w:rsid w:val="00204CAF"/>
    <w:rsid w:val="00220056"/>
    <w:rsid w:val="0022593A"/>
    <w:rsid w:val="00244484"/>
    <w:rsid w:val="00253D49"/>
    <w:rsid w:val="00253DB4"/>
    <w:rsid w:val="00257849"/>
    <w:rsid w:val="00261010"/>
    <w:rsid w:val="0026287A"/>
    <w:rsid w:val="00262F79"/>
    <w:rsid w:val="00263D5E"/>
    <w:rsid w:val="00264317"/>
    <w:rsid w:val="0026599B"/>
    <w:rsid w:val="0026726D"/>
    <w:rsid w:val="00267CB0"/>
    <w:rsid w:val="002743E8"/>
    <w:rsid w:val="002948AD"/>
    <w:rsid w:val="002A4836"/>
    <w:rsid w:val="002A53FD"/>
    <w:rsid w:val="002A6D07"/>
    <w:rsid w:val="002B01A4"/>
    <w:rsid w:val="002C06AF"/>
    <w:rsid w:val="002C2992"/>
    <w:rsid w:val="002E4B0A"/>
    <w:rsid w:val="002F56E0"/>
    <w:rsid w:val="002F7122"/>
    <w:rsid w:val="002F7FF6"/>
    <w:rsid w:val="00301F50"/>
    <w:rsid w:val="00303A89"/>
    <w:rsid w:val="00303E56"/>
    <w:rsid w:val="00310027"/>
    <w:rsid w:val="00312BDA"/>
    <w:rsid w:val="00324CB4"/>
    <w:rsid w:val="00335F50"/>
    <w:rsid w:val="00337155"/>
    <w:rsid w:val="00356166"/>
    <w:rsid w:val="00366A66"/>
    <w:rsid w:val="00366CA5"/>
    <w:rsid w:val="00373637"/>
    <w:rsid w:val="003738EB"/>
    <w:rsid w:val="00373CF4"/>
    <w:rsid w:val="0037599C"/>
    <w:rsid w:val="00375B3A"/>
    <w:rsid w:val="003837EE"/>
    <w:rsid w:val="00392742"/>
    <w:rsid w:val="003B14AE"/>
    <w:rsid w:val="003C074D"/>
    <w:rsid w:val="003C1DF0"/>
    <w:rsid w:val="003C658F"/>
    <w:rsid w:val="003D5A3C"/>
    <w:rsid w:val="00401578"/>
    <w:rsid w:val="00402118"/>
    <w:rsid w:val="00425A89"/>
    <w:rsid w:val="00431A58"/>
    <w:rsid w:val="00432B43"/>
    <w:rsid w:val="004564DF"/>
    <w:rsid w:val="00474479"/>
    <w:rsid w:val="004877DE"/>
    <w:rsid w:val="00487A8C"/>
    <w:rsid w:val="004A3879"/>
    <w:rsid w:val="004C2590"/>
    <w:rsid w:val="004C43FC"/>
    <w:rsid w:val="004C5439"/>
    <w:rsid w:val="004D5FDC"/>
    <w:rsid w:val="004E328A"/>
    <w:rsid w:val="004E7DE2"/>
    <w:rsid w:val="004F1E97"/>
    <w:rsid w:val="00505A86"/>
    <w:rsid w:val="005069ED"/>
    <w:rsid w:val="00506A2A"/>
    <w:rsid w:val="005223D1"/>
    <w:rsid w:val="0052701A"/>
    <w:rsid w:val="00534AE1"/>
    <w:rsid w:val="00545592"/>
    <w:rsid w:val="00546EEE"/>
    <w:rsid w:val="0055686A"/>
    <w:rsid w:val="00557AEE"/>
    <w:rsid w:val="00562D16"/>
    <w:rsid w:val="00567005"/>
    <w:rsid w:val="0056734E"/>
    <w:rsid w:val="00570352"/>
    <w:rsid w:val="00583FB7"/>
    <w:rsid w:val="00584510"/>
    <w:rsid w:val="00590C6C"/>
    <w:rsid w:val="005B410B"/>
    <w:rsid w:val="005B5828"/>
    <w:rsid w:val="005C189D"/>
    <w:rsid w:val="005C3066"/>
    <w:rsid w:val="005D2DFB"/>
    <w:rsid w:val="005E6532"/>
    <w:rsid w:val="005F097F"/>
    <w:rsid w:val="005F35C3"/>
    <w:rsid w:val="0061167B"/>
    <w:rsid w:val="00614170"/>
    <w:rsid w:val="0062471F"/>
    <w:rsid w:val="00671B15"/>
    <w:rsid w:val="006775F8"/>
    <w:rsid w:val="00694DCA"/>
    <w:rsid w:val="00695B69"/>
    <w:rsid w:val="00697E5E"/>
    <w:rsid w:val="006A2A74"/>
    <w:rsid w:val="006D7A76"/>
    <w:rsid w:val="006E4A38"/>
    <w:rsid w:val="006E7138"/>
    <w:rsid w:val="006F2698"/>
    <w:rsid w:val="00705287"/>
    <w:rsid w:val="0071048F"/>
    <w:rsid w:val="007117A6"/>
    <w:rsid w:val="00711C6B"/>
    <w:rsid w:val="00722736"/>
    <w:rsid w:val="00722FB5"/>
    <w:rsid w:val="00732712"/>
    <w:rsid w:val="00733F52"/>
    <w:rsid w:val="00741903"/>
    <w:rsid w:val="00743DC6"/>
    <w:rsid w:val="00745F66"/>
    <w:rsid w:val="00747A37"/>
    <w:rsid w:val="00764DCF"/>
    <w:rsid w:val="00766D78"/>
    <w:rsid w:val="00791A55"/>
    <w:rsid w:val="007C239B"/>
    <w:rsid w:val="007C6DB4"/>
    <w:rsid w:val="007D2BB6"/>
    <w:rsid w:val="007E518C"/>
    <w:rsid w:val="00804487"/>
    <w:rsid w:val="00805F94"/>
    <w:rsid w:val="00807B04"/>
    <w:rsid w:val="0082138A"/>
    <w:rsid w:val="00825BCF"/>
    <w:rsid w:val="0083607D"/>
    <w:rsid w:val="00836566"/>
    <w:rsid w:val="00846AF0"/>
    <w:rsid w:val="008571C3"/>
    <w:rsid w:val="008677DD"/>
    <w:rsid w:val="00872746"/>
    <w:rsid w:val="00874B40"/>
    <w:rsid w:val="00880D2C"/>
    <w:rsid w:val="0088388B"/>
    <w:rsid w:val="00890975"/>
    <w:rsid w:val="00892E5E"/>
    <w:rsid w:val="00895907"/>
    <w:rsid w:val="008A317B"/>
    <w:rsid w:val="008A3819"/>
    <w:rsid w:val="008A4C22"/>
    <w:rsid w:val="008B0204"/>
    <w:rsid w:val="008B4EE1"/>
    <w:rsid w:val="008B5DE7"/>
    <w:rsid w:val="008B631F"/>
    <w:rsid w:val="008B6F01"/>
    <w:rsid w:val="008C6D6C"/>
    <w:rsid w:val="008E42C6"/>
    <w:rsid w:val="0090177B"/>
    <w:rsid w:val="00916534"/>
    <w:rsid w:val="00926B0B"/>
    <w:rsid w:val="009306C7"/>
    <w:rsid w:val="00934D4D"/>
    <w:rsid w:val="009354BB"/>
    <w:rsid w:val="00947643"/>
    <w:rsid w:val="00957136"/>
    <w:rsid w:val="00965DD6"/>
    <w:rsid w:val="009713A1"/>
    <w:rsid w:val="00972FAC"/>
    <w:rsid w:val="00983174"/>
    <w:rsid w:val="009B092A"/>
    <w:rsid w:val="009B226B"/>
    <w:rsid w:val="009B26A1"/>
    <w:rsid w:val="009B682C"/>
    <w:rsid w:val="009B6858"/>
    <w:rsid w:val="009B698D"/>
    <w:rsid w:val="009B6B68"/>
    <w:rsid w:val="009D5120"/>
    <w:rsid w:val="009D603F"/>
    <w:rsid w:val="009D76EA"/>
    <w:rsid w:val="009E29D7"/>
    <w:rsid w:val="009E3547"/>
    <w:rsid w:val="009F2E58"/>
    <w:rsid w:val="00A00B1C"/>
    <w:rsid w:val="00A05020"/>
    <w:rsid w:val="00A31B35"/>
    <w:rsid w:val="00A32470"/>
    <w:rsid w:val="00A41A3E"/>
    <w:rsid w:val="00A50D95"/>
    <w:rsid w:val="00A5112D"/>
    <w:rsid w:val="00A526E0"/>
    <w:rsid w:val="00A53BAE"/>
    <w:rsid w:val="00A54D17"/>
    <w:rsid w:val="00A660AB"/>
    <w:rsid w:val="00A825A9"/>
    <w:rsid w:val="00A9231A"/>
    <w:rsid w:val="00AA03F1"/>
    <w:rsid w:val="00AA50DC"/>
    <w:rsid w:val="00AA7EBC"/>
    <w:rsid w:val="00AC3F1E"/>
    <w:rsid w:val="00AC4EE1"/>
    <w:rsid w:val="00AD6030"/>
    <w:rsid w:val="00AE4520"/>
    <w:rsid w:val="00AF798B"/>
    <w:rsid w:val="00B005F7"/>
    <w:rsid w:val="00B133D1"/>
    <w:rsid w:val="00B148C4"/>
    <w:rsid w:val="00B15273"/>
    <w:rsid w:val="00B154D5"/>
    <w:rsid w:val="00B20E5E"/>
    <w:rsid w:val="00B22347"/>
    <w:rsid w:val="00B332FA"/>
    <w:rsid w:val="00B36132"/>
    <w:rsid w:val="00B45B1F"/>
    <w:rsid w:val="00B50089"/>
    <w:rsid w:val="00B5449A"/>
    <w:rsid w:val="00B563E2"/>
    <w:rsid w:val="00B57430"/>
    <w:rsid w:val="00B652B9"/>
    <w:rsid w:val="00B6589D"/>
    <w:rsid w:val="00B712B7"/>
    <w:rsid w:val="00B7624F"/>
    <w:rsid w:val="00B765B8"/>
    <w:rsid w:val="00B81F18"/>
    <w:rsid w:val="00B841E8"/>
    <w:rsid w:val="00BA0010"/>
    <w:rsid w:val="00BB0BFA"/>
    <w:rsid w:val="00BB57D6"/>
    <w:rsid w:val="00BB73E5"/>
    <w:rsid w:val="00BE2DB4"/>
    <w:rsid w:val="00C05998"/>
    <w:rsid w:val="00C1006C"/>
    <w:rsid w:val="00C206A0"/>
    <w:rsid w:val="00C36FB1"/>
    <w:rsid w:val="00C46D14"/>
    <w:rsid w:val="00C536CF"/>
    <w:rsid w:val="00C550C3"/>
    <w:rsid w:val="00C56623"/>
    <w:rsid w:val="00C80040"/>
    <w:rsid w:val="00C84E0E"/>
    <w:rsid w:val="00C85068"/>
    <w:rsid w:val="00CA2956"/>
    <w:rsid w:val="00CA3DD8"/>
    <w:rsid w:val="00CC24BC"/>
    <w:rsid w:val="00CC4333"/>
    <w:rsid w:val="00CD1795"/>
    <w:rsid w:val="00CD682C"/>
    <w:rsid w:val="00CD6ABF"/>
    <w:rsid w:val="00CE2018"/>
    <w:rsid w:val="00CE4ADC"/>
    <w:rsid w:val="00CF2734"/>
    <w:rsid w:val="00CF4221"/>
    <w:rsid w:val="00CF5DCB"/>
    <w:rsid w:val="00D005F7"/>
    <w:rsid w:val="00D022CF"/>
    <w:rsid w:val="00D05545"/>
    <w:rsid w:val="00D06518"/>
    <w:rsid w:val="00D142EF"/>
    <w:rsid w:val="00D26B93"/>
    <w:rsid w:val="00D309FA"/>
    <w:rsid w:val="00D428F2"/>
    <w:rsid w:val="00D454F4"/>
    <w:rsid w:val="00D5168E"/>
    <w:rsid w:val="00D6244A"/>
    <w:rsid w:val="00D70DE5"/>
    <w:rsid w:val="00D73876"/>
    <w:rsid w:val="00D84F1C"/>
    <w:rsid w:val="00D84F6F"/>
    <w:rsid w:val="00D91DE8"/>
    <w:rsid w:val="00D93874"/>
    <w:rsid w:val="00D94A21"/>
    <w:rsid w:val="00DA15D4"/>
    <w:rsid w:val="00DA2102"/>
    <w:rsid w:val="00DA3355"/>
    <w:rsid w:val="00DC4122"/>
    <w:rsid w:val="00DD2551"/>
    <w:rsid w:val="00DE0E97"/>
    <w:rsid w:val="00DE1031"/>
    <w:rsid w:val="00DE4201"/>
    <w:rsid w:val="00DF7063"/>
    <w:rsid w:val="00E0521F"/>
    <w:rsid w:val="00E11A8B"/>
    <w:rsid w:val="00E1403F"/>
    <w:rsid w:val="00E15B5F"/>
    <w:rsid w:val="00E17577"/>
    <w:rsid w:val="00E23E88"/>
    <w:rsid w:val="00E370CC"/>
    <w:rsid w:val="00E47A0C"/>
    <w:rsid w:val="00E505ED"/>
    <w:rsid w:val="00E50B29"/>
    <w:rsid w:val="00E51EF7"/>
    <w:rsid w:val="00E51F0F"/>
    <w:rsid w:val="00E600B6"/>
    <w:rsid w:val="00E77AE6"/>
    <w:rsid w:val="00E8250D"/>
    <w:rsid w:val="00EA696C"/>
    <w:rsid w:val="00EB62B1"/>
    <w:rsid w:val="00EC1ADA"/>
    <w:rsid w:val="00EC64F3"/>
    <w:rsid w:val="00ED1C2C"/>
    <w:rsid w:val="00EE4814"/>
    <w:rsid w:val="00F044B5"/>
    <w:rsid w:val="00F11788"/>
    <w:rsid w:val="00F1253D"/>
    <w:rsid w:val="00F24447"/>
    <w:rsid w:val="00F33E24"/>
    <w:rsid w:val="00F35D32"/>
    <w:rsid w:val="00F419C1"/>
    <w:rsid w:val="00F71F5A"/>
    <w:rsid w:val="00F77CAF"/>
    <w:rsid w:val="00F86E18"/>
    <w:rsid w:val="00F91C1E"/>
    <w:rsid w:val="00F944BB"/>
    <w:rsid w:val="00F95900"/>
    <w:rsid w:val="00FA509D"/>
    <w:rsid w:val="00FC6EAA"/>
    <w:rsid w:val="00FE382D"/>
    <w:rsid w:val="00FE4385"/>
    <w:rsid w:val="00FF1EFA"/>
    <w:rsid w:val="00FF55C7"/>
    <w:rsid w:val="00FF686E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BD86D8-9AFF-484A-AF14-1167093E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4F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9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A2A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51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7CB0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A2A74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A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">
    <w:name w:val="t"/>
    <w:basedOn w:val="DefaultParagraphFont"/>
    <w:rsid w:val="008A3819"/>
  </w:style>
  <w:style w:type="character" w:styleId="Strong">
    <w:name w:val="Strong"/>
    <w:basedOn w:val="DefaultParagraphFont"/>
    <w:uiPriority w:val="22"/>
    <w:qFormat/>
    <w:rsid w:val="0083607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24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6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5DE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F6F"/>
  </w:style>
  <w:style w:type="paragraph" w:styleId="Footer">
    <w:name w:val="footer"/>
    <w:basedOn w:val="Normal"/>
    <w:link w:val="FooterChar"/>
    <w:uiPriority w:val="99"/>
    <w:unhideWhenUsed/>
    <w:rsid w:val="00D84F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F6F"/>
  </w:style>
  <w:style w:type="character" w:customStyle="1" w:styleId="Heading3Char">
    <w:name w:val="Heading 3 Char"/>
    <w:basedOn w:val="DefaultParagraphFont"/>
    <w:link w:val="Heading3"/>
    <w:uiPriority w:val="9"/>
    <w:semiHidden/>
    <w:rsid w:val="00F419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6D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6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223D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1048F"/>
    <w:rPr>
      <w:i/>
      <w:i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57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2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39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5365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0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41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84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4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1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.iowa.gov/legislation/BillBook?ga=90&amp;ba=SSB%201081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uen-ia.org/system/files/Public/IssueBriefs/UEN%20Issue%20Brief%20SSA%20adequate%20school%20funding%202023.docx" TargetMode="External"/><Relationship Id="rId12" Type="http://schemas.openxmlformats.org/officeDocument/2006/relationships/hyperlink" Target="https://www.legis.iowa.gov/legislators/senat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egis.iowa.gov/legislators/hous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legis.iowa.gov/legislation/BillBook?ga=89&amp;ba=hf23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gis.iowa.gov/docs/publications/FN/1287240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uen-ia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margaret@iowaschoolfinance.com" TargetMode="External"/><Relationship Id="rId1" Type="http://schemas.openxmlformats.org/officeDocument/2006/relationships/hyperlink" Target="http://www.uen-ia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dc:description/>
  <cp:lastModifiedBy>Jen</cp:lastModifiedBy>
  <cp:revision>3</cp:revision>
  <dcterms:created xsi:type="dcterms:W3CDTF">2023-01-27T23:31:00Z</dcterms:created>
  <dcterms:modified xsi:type="dcterms:W3CDTF">2023-01-27T23:32:00Z</dcterms:modified>
</cp:coreProperties>
</file>