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bookmarkStart w:id="0" w:name="_GoBack"/>
      <w:bookmarkEnd w:id="0"/>
      <w:r w:rsidR="00B22347">
        <w:rPr>
          <w:b/>
          <w:sz w:val="48"/>
          <w:szCs w:val="48"/>
        </w:rPr>
        <w:t xml:space="preserve"> </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Pr>
          <w:b/>
          <w:sz w:val="28"/>
        </w:rPr>
        <w:t>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March 6</w:t>
      </w:r>
      <w:r w:rsidR="008C6D6C">
        <w:rPr>
          <w:b/>
          <w:sz w:val="24"/>
          <w:szCs w:val="24"/>
        </w:rPr>
        <w:t>, 2022</w:t>
      </w:r>
    </w:p>
    <w:p w:rsidR="006775F8" w:rsidRDefault="00263D5E" w:rsidP="00892E5E">
      <w:pPr>
        <w:spacing w:before="120" w:after="0" w:line="240" w:lineRule="auto"/>
        <w:rPr>
          <w:rFonts w:cstheme="minorHAnsi"/>
          <w:sz w:val="24"/>
          <w:szCs w:val="24"/>
        </w:rPr>
      </w:pPr>
      <w:r>
        <w:rPr>
          <w:rFonts w:cstheme="minorHAnsi"/>
          <w:b/>
          <w:sz w:val="24"/>
          <w:szCs w:val="24"/>
        </w:rPr>
        <w:t>Big Picture</w:t>
      </w:r>
      <w:r w:rsidRPr="00D5168E">
        <w:rPr>
          <w:rFonts w:cstheme="minorHAnsi"/>
          <w:sz w:val="24"/>
          <w:szCs w:val="24"/>
        </w:rPr>
        <w:t xml:space="preserve">: </w:t>
      </w:r>
      <w:r w:rsidR="00DE4201">
        <w:rPr>
          <w:rFonts w:cstheme="minorHAnsi"/>
          <w:sz w:val="24"/>
          <w:szCs w:val="24"/>
        </w:rPr>
        <w:t>UEN</w:t>
      </w:r>
      <w:r w:rsidRPr="00D5168E">
        <w:rPr>
          <w:rFonts w:cstheme="minorHAnsi"/>
          <w:sz w:val="24"/>
          <w:szCs w:val="24"/>
        </w:rPr>
        <w:t xml:space="preserve"> </w:t>
      </w:r>
      <w:r w:rsidR="005223D1">
        <w:rPr>
          <w:rFonts w:cstheme="minorHAnsi"/>
          <w:sz w:val="24"/>
          <w:szCs w:val="24"/>
        </w:rPr>
        <w:t>was</w:t>
      </w:r>
      <w:r w:rsidRPr="00D5168E">
        <w:rPr>
          <w:rFonts w:cstheme="minorHAnsi"/>
          <w:sz w:val="24"/>
          <w:szCs w:val="24"/>
        </w:rPr>
        <w:t xml:space="preserve"> encouraging the legislature to take a balanced approach, position public schools for success</w:t>
      </w:r>
      <w:r w:rsidR="005223D1">
        <w:rPr>
          <w:rFonts w:cstheme="minorHAnsi"/>
          <w:sz w:val="24"/>
          <w:szCs w:val="24"/>
        </w:rPr>
        <w:t xml:space="preserve">, to </w:t>
      </w:r>
      <w:r w:rsidRPr="00D5168E">
        <w:rPr>
          <w:rFonts w:cstheme="minorHAnsi"/>
          <w:sz w:val="24"/>
          <w:szCs w:val="24"/>
        </w:rPr>
        <w:t xml:space="preserve">consider measured tax relief that does not dampen the </w:t>
      </w:r>
      <w:r>
        <w:rPr>
          <w:rFonts w:cstheme="minorHAnsi"/>
          <w:sz w:val="24"/>
          <w:szCs w:val="24"/>
        </w:rPr>
        <w:t>S</w:t>
      </w:r>
      <w:r w:rsidRPr="00D5168E">
        <w:rPr>
          <w:rFonts w:cstheme="minorHAnsi"/>
          <w:sz w:val="24"/>
          <w:szCs w:val="24"/>
        </w:rPr>
        <w:t>tate’s future ability to adequately fund schools</w:t>
      </w:r>
      <w:r w:rsidR="005223D1">
        <w:rPr>
          <w:rFonts w:cstheme="minorHAnsi"/>
          <w:sz w:val="24"/>
          <w:szCs w:val="24"/>
        </w:rPr>
        <w:t xml:space="preserve"> and adequate funding. With tax cuts and the low SSA rate of 2.5% already enacted, we are more discouraged than ever that the state would consider funding a private voucher initiative that would send public dollars to private schools without accountability. </w:t>
      </w:r>
      <w:r w:rsidR="00892E5E">
        <w:rPr>
          <w:rFonts w:cstheme="minorHAnsi"/>
          <w:sz w:val="24"/>
          <w:szCs w:val="24"/>
        </w:rPr>
        <w:t>Bills are being considered in both the House and Senate on vouchers, and as appropriations bills, are exempt from the March 18 funnel deadline.</w:t>
      </w:r>
      <w:r w:rsidR="00747A37">
        <w:rPr>
          <w:rFonts w:cstheme="minorHAnsi"/>
          <w:sz w:val="24"/>
          <w:szCs w:val="24"/>
        </w:rPr>
        <w:t xml:space="preserve"> </w:t>
      </w:r>
      <w:r w:rsidR="00DE4201">
        <w:rPr>
          <w:rFonts w:cstheme="minorHAnsi"/>
          <w:sz w:val="24"/>
          <w:szCs w:val="24"/>
        </w:rPr>
        <w:t>UEN</w:t>
      </w:r>
      <w:r w:rsidR="00892E5E">
        <w:rPr>
          <w:rFonts w:cstheme="minorHAnsi"/>
          <w:sz w:val="24"/>
          <w:szCs w:val="24"/>
        </w:rPr>
        <w:t xml:space="preserve"> is registered in opposition. </w:t>
      </w:r>
    </w:p>
    <w:p w:rsidR="00892E5E" w:rsidRPr="00D73876" w:rsidRDefault="006775F8"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73876">
        <w:rPr>
          <w:rFonts w:cstheme="minorHAnsi"/>
          <w:b/>
          <w:sz w:val="24"/>
          <w:szCs w:val="24"/>
        </w:rPr>
        <w:t>Updated Call to Action:</w:t>
      </w:r>
      <w:r w:rsidRPr="00D73876">
        <w:rPr>
          <w:rFonts w:cstheme="minorHAnsi"/>
          <w:sz w:val="24"/>
          <w:szCs w:val="24"/>
        </w:rPr>
        <w:t xml:space="preserve"> </w:t>
      </w:r>
      <w:r w:rsidR="00263D5E" w:rsidRPr="00D73876">
        <w:rPr>
          <w:rFonts w:cstheme="minorHAnsi"/>
          <w:sz w:val="24"/>
          <w:szCs w:val="24"/>
        </w:rPr>
        <w:t xml:space="preserve">This Call to Action concerns the Governor’s Omnibus </w:t>
      </w:r>
      <w:r w:rsidR="00D73876" w:rsidRPr="00D73876">
        <w:rPr>
          <w:rFonts w:cstheme="minorHAnsi"/>
          <w:sz w:val="24"/>
          <w:szCs w:val="24"/>
        </w:rPr>
        <w:t xml:space="preserve">Voucher </w:t>
      </w:r>
      <w:r w:rsidR="00263D5E" w:rsidRPr="00D73876">
        <w:rPr>
          <w:rFonts w:cstheme="minorHAnsi"/>
          <w:sz w:val="24"/>
          <w:szCs w:val="24"/>
        </w:rPr>
        <w:t>bill</w:t>
      </w:r>
      <w:r w:rsidR="005223D1" w:rsidRPr="00D73876">
        <w:rPr>
          <w:rFonts w:cstheme="minorHAnsi"/>
          <w:sz w:val="24"/>
          <w:szCs w:val="24"/>
        </w:rPr>
        <w:t xml:space="preserve"> currently </w:t>
      </w:r>
      <w:r w:rsidR="00D73876" w:rsidRPr="00D73876">
        <w:rPr>
          <w:rFonts w:cstheme="minorHAnsi"/>
          <w:sz w:val="24"/>
          <w:szCs w:val="24"/>
        </w:rPr>
        <w:t>in</w:t>
      </w:r>
      <w:r w:rsidR="005223D1" w:rsidRPr="00D73876">
        <w:rPr>
          <w:rFonts w:cstheme="minorHAnsi"/>
          <w:sz w:val="24"/>
          <w:szCs w:val="24"/>
        </w:rPr>
        <w:t xml:space="preserve"> the House Appropriations Committee </w:t>
      </w:r>
      <w:hyperlink r:id="rId7" w:history="1">
        <w:r w:rsidR="005223D1" w:rsidRPr="00D73876">
          <w:rPr>
            <w:rStyle w:val="Hyperlink"/>
            <w:rFonts w:cstheme="minorHAnsi"/>
            <w:b/>
            <w:sz w:val="24"/>
            <w:szCs w:val="24"/>
          </w:rPr>
          <w:t>HSB 672</w:t>
        </w:r>
      </w:hyperlink>
      <w:r w:rsidR="005223D1" w:rsidRPr="00D73876">
        <w:rPr>
          <w:rFonts w:cstheme="minorHAnsi"/>
          <w:b/>
          <w:sz w:val="24"/>
          <w:szCs w:val="24"/>
        </w:rPr>
        <w:t xml:space="preserve">, </w:t>
      </w:r>
      <w:r w:rsidRPr="00D73876">
        <w:rPr>
          <w:rFonts w:cstheme="minorHAnsi"/>
          <w:sz w:val="24"/>
          <w:szCs w:val="24"/>
        </w:rPr>
        <w:t>with the</w:t>
      </w:r>
      <w:r w:rsidR="005223D1" w:rsidRPr="00D73876">
        <w:rPr>
          <w:rFonts w:cstheme="minorHAnsi"/>
          <w:sz w:val="24"/>
          <w:szCs w:val="24"/>
        </w:rPr>
        <w:t xml:space="preserve"> subcommittee of Reps. Wills, Ehlert and Holt</w:t>
      </w:r>
      <w:r w:rsidRPr="00D73876">
        <w:rPr>
          <w:rFonts w:cstheme="minorHAnsi"/>
          <w:sz w:val="24"/>
          <w:szCs w:val="24"/>
        </w:rPr>
        <w:t xml:space="preserve"> assigned. They have</w:t>
      </w:r>
      <w:r w:rsidR="005223D1" w:rsidRPr="00D73876">
        <w:rPr>
          <w:rFonts w:cstheme="minorHAnsi"/>
          <w:sz w:val="24"/>
          <w:szCs w:val="24"/>
        </w:rPr>
        <w:t xml:space="preserve"> a meeting scheduled for noon on Tuesday, March 8.</w:t>
      </w:r>
      <w:r w:rsidR="00747A37">
        <w:rPr>
          <w:rFonts w:cstheme="minorHAnsi"/>
          <w:b/>
          <w:sz w:val="24"/>
          <w:szCs w:val="24"/>
        </w:rPr>
        <w:t xml:space="preserve"> </w:t>
      </w:r>
      <w:r w:rsidR="005223D1" w:rsidRPr="00D73876">
        <w:rPr>
          <w:rFonts w:cstheme="minorHAnsi"/>
          <w:sz w:val="24"/>
          <w:szCs w:val="24"/>
        </w:rPr>
        <w:t xml:space="preserve">If this subcommittee moves it forward, the entire House Appropriations Committee would be the group of legislators requiring specific outreach. </w:t>
      </w:r>
      <w:r w:rsidR="00262F79" w:rsidRPr="00D73876">
        <w:rPr>
          <w:rFonts w:cstheme="minorHAnsi"/>
          <w:sz w:val="24"/>
          <w:szCs w:val="24"/>
        </w:rPr>
        <w:t>See that list of Committee members below.</w:t>
      </w:r>
      <w:r w:rsidR="00747A37">
        <w:rPr>
          <w:rFonts w:cstheme="minorHAnsi"/>
          <w:sz w:val="24"/>
          <w:szCs w:val="24"/>
        </w:rPr>
        <w:t xml:space="preserve"> </w:t>
      </w:r>
      <w:r w:rsidRPr="00D73876">
        <w:rPr>
          <w:rFonts w:cstheme="minorHAnsi"/>
          <w:sz w:val="24"/>
          <w:szCs w:val="24"/>
        </w:rPr>
        <w:t xml:space="preserve">This bill is the entire Governor’s Proposal, </w:t>
      </w:r>
      <w:r w:rsidR="00AE4520" w:rsidRPr="00D73876">
        <w:rPr>
          <w:rFonts w:cstheme="minorHAnsi"/>
          <w:sz w:val="24"/>
          <w:szCs w:val="24"/>
        </w:rPr>
        <w:t>identical</w:t>
      </w:r>
      <w:r w:rsidRPr="00D73876">
        <w:rPr>
          <w:rFonts w:cstheme="minorHAnsi"/>
          <w:sz w:val="24"/>
          <w:szCs w:val="24"/>
        </w:rPr>
        <w:t xml:space="preserve"> to SF 2369.</w:t>
      </w:r>
      <w:r w:rsidR="00747A37">
        <w:rPr>
          <w:rFonts w:cstheme="minorHAnsi"/>
          <w:sz w:val="24"/>
          <w:szCs w:val="24"/>
        </w:rPr>
        <w:t xml:space="preserve"> </w:t>
      </w:r>
      <w:r w:rsidRPr="00D73876">
        <w:rPr>
          <w:rFonts w:cstheme="minorHAnsi"/>
          <w:sz w:val="24"/>
          <w:szCs w:val="24"/>
        </w:rPr>
        <w:t>The House Education Committee had originally considered two bills with the divisions other than vouchers, with those bills now on the House Calendar as amendments are being discussed</w:t>
      </w:r>
      <w:r w:rsidR="00D73876" w:rsidRPr="00D73876">
        <w:rPr>
          <w:rFonts w:cstheme="minorHAnsi"/>
          <w:sz w:val="24"/>
          <w:szCs w:val="24"/>
        </w:rPr>
        <w:t xml:space="preserve"> (HF 2498 and HF 2499)</w:t>
      </w:r>
      <w:r w:rsidRPr="00D73876">
        <w:rPr>
          <w:rFonts w:cstheme="minorHAnsi"/>
          <w:sz w:val="24"/>
          <w:szCs w:val="24"/>
        </w:rPr>
        <w:t xml:space="preserve">. </w:t>
      </w:r>
    </w:p>
    <w:p w:rsidR="00880D2C" w:rsidRPr="006775F8" w:rsidRDefault="006775F8" w:rsidP="00892E5E">
      <w:pPr>
        <w:spacing w:before="120" w:after="240" w:line="240" w:lineRule="auto"/>
        <w:rPr>
          <w:rFonts w:cstheme="minorHAnsi"/>
          <w:sz w:val="24"/>
          <w:szCs w:val="24"/>
        </w:rPr>
      </w:pPr>
      <w:r>
        <w:rPr>
          <w:rFonts w:cstheme="minorHAnsi"/>
          <w:b/>
          <w:sz w:val="24"/>
          <w:szCs w:val="24"/>
        </w:rPr>
        <w:t xml:space="preserve">Status in the Senate: </w:t>
      </w:r>
      <w:r w:rsidR="00880D2C" w:rsidRPr="006775F8">
        <w:rPr>
          <w:rFonts w:cstheme="minorHAnsi"/>
          <w:sz w:val="24"/>
          <w:szCs w:val="24"/>
        </w:rPr>
        <w:t xml:space="preserve">The Governor’s Parent Choice Bill, </w:t>
      </w:r>
      <w:hyperlink r:id="rId8" w:history="1">
        <w:r w:rsidRPr="006775F8">
          <w:rPr>
            <w:rStyle w:val="Hyperlink"/>
            <w:rFonts w:cstheme="minorHAnsi"/>
            <w:sz w:val="24"/>
            <w:szCs w:val="24"/>
          </w:rPr>
          <w:t>SF 2369</w:t>
        </w:r>
      </w:hyperlink>
      <w:r w:rsidR="00880D2C" w:rsidRPr="006775F8">
        <w:rPr>
          <w:rFonts w:cstheme="minorHAnsi"/>
          <w:sz w:val="24"/>
          <w:szCs w:val="24"/>
        </w:rPr>
        <w:t xml:space="preserve">, has been approved by </w:t>
      </w:r>
      <w:r w:rsidRPr="006775F8">
        <w:rPr>
          <w:rFonts w:cstheme="minorHAnsi"/>
          <w:sz w:val="24"/>
          <w:szCs w:val="24"/>
        </w:rPr>
        <w:t>both the</w:t>
      </w:r>
      <w:r w:rsidR="00747A37">
        <w:rPr>
          <w:rFonts w:cstheme="minorHAnsi"/>
          <w:sz w:val="24"/>
          <w:szCs w:val="24"/>
        </w:rPr>
        <w:t xml:space="preserve"> </w:t>
      </w:r>
      <w:r w:rsidR="00880D2C" w:rsidRPr="006775F8">
        <w:rPr>
          <w:rFonts w:cstheme="minorHAnsi"/>
          <w:sz w:val="24"/>
          <w:szCs w:val="24"/>
        </w:rPr>
        <w:t xml:space="preserve">Senate Education </w:t>
      </w:r>
      <w:r w:rsidRPr="006775F8">
        <w:rPr>
          <w:rFonts w:cstheme="minorHAnsi"/>
          <w:sz w:val="24"/>
          <w:szCs w:val="24"/>
        </w:rPr>
        <w:t xml:space="preserve">and Appropriations </w:t>
      </w:r>
      <w:r w:rsidR="00880D2C" w:rsidRPr="006775F8">
        <w:rPr>
          <w:rFonts w:cstheme="minorHAnsi"/>
          <w:sz w:val="24"/>
          <w:szCs w:val="24"/>
        </w:rPr>
        <w:t>Committee</w:t>
      </w:r>
      <w:r w:rsidRPr="006775F8">
        <w:rPr>
          <w:rFonts w:cstheme="minorHAnsi"/>
          <w:sz w:val="24"/>
          <w:szCs w:val="24"/>
        </w:rPr>
        <w:t>s. It is now on the Senate Calendar</w:t>
      </w:r>
      <w:r w:rsidR="00880D2C" w:rsidRPr="006775F8">
        <w:rPr>
          <w:rFonts w:cstheme="minorHAnsi"/>
          <w:sz w:val="24"/>
          <w:szCs w:val="24"/>
        </w:rPr>
        <w:t xml:space="preserve">. </w:t>
      </w:r>
    </w:p>
    <w:p w:rsidR="00892E5E" w:rsidRDefault="00D73876" w:rsidP="00E51EF7">
      <w:pPr>
        <w:spacing w:before="120" w:after="0" w:line="240" w:lineRule="auto"/>
        <w:rPr>
          <w:rFonts w:cstheme="minorHAnsi"/>
          <w:b/>
          <w:sz w:val="24"/>
          <w:szCs w:val="24"/>
        </w:rPr>
      </w:pPr>
      <w:r w:rsidRPr="00D73876">
        <w:rPr>
          <w:rFonts w:cstheme="minorHAnsi"/>
          <w:b/>
          <w:sz w:val="24"/>
          <w:szCs w:val="24"/>
          <w:highlight w:val="yellow"/>
        </w:rPr>
        <w:t>Call</w:t>
      </w:r>
      <w:r w:rsidR="00892E5E" w:rsidRPr="00D73876">
        <w:rPr>
          <w:rFonts w:cstheme="minorHAnsi"/>
          <w:b/>
          <w:sz w:val="24"/>
          <w:szCs w:val="24"/>
          <w:highlight w:val="yellow"/>
        </w:rPr>
        <w:t xml:space="preserve"> your House Appropriations Committee representative between now and Tuesday at noon.</w:t>
      </w:r>
      <w:r w:rsidR="00747A37">
        <w:rPr>
          <w:rFonts w:cstheme="minorHAnsi"/>
          <w:b/>
          <w:sz w:val="24"/>
          <w:szCs w:val="24"/>
          <w:highlight w:val="yellow"/>
        </w:rPr>
        <w:t xml:space="preserve"> </w:t>
      </w:r>
      <w:r w:rsidR="00892E5E" w:rsidRPr="00D73876">
        <w:rPr>
          <w:rFonts w:cstheme="minorHAnsi"/>
          <w:b/>
          <w:sz w:val="24"/>
          <w:szCs w:val="24"/>
          <w:highlight w:val="yellow"/>
        </w:rPr>
        <w:t>Stress the following:</w:t>
      </w:r>
      <w:r w:rsidR="00892E5E">
        <w:rPr>
          <w:rFonts w:cstheme="minorHAnsi"/>
          <w:b/>
          <w:sz w:val="24"/>
          <w:szCs w:val="24"/>
        </w:rPr>
        <w:t xml:space="preserv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Public funds require accountability and a level playing field.</w:t>
      </w:r>
      <w:r w:rsidRPr="00892E5E">
        <w:rPr>
          <w:rFonts w:cstheme="minorHAnsi"/>
          <w:sz w:val="24"/>
          <w:szCs w:val="24"/>
        </w:rPr>
        <w:t xml:space="preserve"> These bills specifically state that private schools do not need to change application or academic procedures to accept vouchers.</w:t>
      </w:r>
      <w:r w:rsidR="00747A37">
        <w:rPr>
          <w:rFonts w:cstheme="minorHAnsi"/>
          <w:sz w:val="24"/>
          <w:szCs w:val="24"/>
        </w:rPr>
        <w:t xml:space="preserve"> </w:t>
      </w:r>
      <w:r w:rsidRPr="00892E5E">
        <w:rPr>
          <w:rFonts w:cstheme="minorHAnsi"/>
          <w:sz w:val="24"/>
          <w:szCs w:val="24"/>
        </w:rPr>
        <w:t xml:space="preserve">They also say that nothing in these bills is to be construed as giving the DE or public schools any authority to impose requirements on private schools (such as accepting all students, providing special education services, or working with students below grade level.)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Iowa already has school choice.</w:t>
      </w:r>
      <w:r w:rsidR="00747A37">
        <w:rPr>
          <w:rFonts w:cstheme="minorHAnsi"/>
          <w:sz w:val="24"/>
          <w:szCs w:val="24"/>
        </w:rPr>
        <w:t xml:space="preserve"> </w:t>
      </w:r>
      <w:r>
        <w:rPr>
          <w:rFonts w:cstheme="minorHAnsi"/>
          <w:sz w:val="24"/>
          <w:szCs w:val="24"/>
        </w:rPr>
        <w:t xml:space="preserve">With unlimited open enrollment, STO support for tuition to private schools, virtual academies and two kinds of home school assistance (now including tuition and textbook tax credits for home school parents). Interesting that there were no </w:t>
      </w:r>
      <w:r>
        <w:rPr>
          <w:rFonts w:cstheme="minorHAnsi"/>
          <w:sz w:val="24"/>
          <w:szCs w:val="24"/>
        </w:rPr>
        <w:lastRenderedPageBreak/>
        <w:t xml:space="preserve">parents at the subcommittees testifying that their children could not access another school choice opportunity. </w:t>
      </w:r>
    </w:p>
    <w:p w:rsidR="00892E5E" w:rsidRPr="00892E5E" w:rsidRDefault="00892E5E" w:rsidP="00892E5E">
      <w:pPr>
        <w:pStyle w:val="ListParagraph"/>
        <w:numPr>
          <w:ilvl w:val="0"/>
          <w:numId w:val="44"/>
        </w:numPr>
        <w:spacing w:before="120" w:after="0" w:line="240" w:lineRule="auto"/>
        <w:rPr>
          <w:rFonts w:cstheme="minorHAnsi"/>
          <w:sz w:val="24"/>
          <w:szCs w:val="24"/>
        </w:rPr>
      </w:pPr>
      <w:r>
        <w:rPr>
          <w:rFonts w:cstheme="minorHAnsi"/>
          <w:b/>
          <w:sz w:val="24"/>
          <w:szCs w:val="24"/>
        </w:rPr>
        <w:t xml:space="preserve">This is a costly commitment; </w:t>
      </w:r>
      <w:r w:rsidRPr="00892E5E">
        <w:rPr>
          <w:rFonts w:cstheme="minorHAnsi"/>
          <w:sz w:val="24"/>
          <w:szCs w:val="24"/>
        </w:rPr>
        <w:t>beginning at $55 million and potentially growing to half a billion if expanded, as a time when the priorities of tax cuts have already been enacted. The state is struggling to meet the funding requirements of public education. It is ill advised to provide financial support to a second education system.</w:t>
      </w:r>
      <w:r w:rsidR="00747A37">
        <w:rPr>
          <w:rFonts w:cstheme="minorHAnsi"/>
          <w:sz w:val="24"/>
          <w:szCs w:val="24"/>
        </w:rPr>
        <w:t xml:space="preserve"> </w:t>
      </w: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DE4201">
        <w:rPr>
          <w:rFonts w:cstheme="minorHAnsi"/>
          <w:b/>
          <w:sz w:val="24"/>
          <w:szCs w:val="24"/>
        </w:rPr>
        <w:t>UEN</w:t>
      </w:r>
      <w:r w:rsidRPr="00D5168E">
        <w:rPr>
          <w:rFonts w:cstheme="minorHAnsi"/>
          <w:b/>
          <w:sz w:val="24"/>
          <w:szCs w:val="24"/>
        </w:rPr>
        <w:t xml:space="preserve"> Rationale and Position: </w:t>
      </w:r>
    </w:p>
    <w:p w:rsidR="00AD6030" w:rsidRPr="00D5168E" w:rsidRDefault="006775F8" w:rsidP="00AD6030">
      <w:pPr>
        <w:shd w:val="clear" w:color="auto" w:fill="FFFFFF"/>
        <w:spacing w:before="120" w:after="240"/>
        <w:rPr>
          <w:rFonts w:cstheme="minorHAnsi"/>
          <w:color w:val="222222"/>
          <w:sz w:val="24"/>
          <w:szCs w:val="24"/>
        </w:rPr>
      </w:pPr>
      <w:r>
        <w:t xml:space="preserve">HSB 672 </w:t>
      </w:r>
      <w:r w:rsidR="00AD6030" w:rsidRPr="00D5168E">
        <w:rPr>
          <w:rFonts w:cstheme="minorHAnsi"/>
          <w:color w:val="222222"/>
          <w:sz w:val="24"/>
          <w:szCs w:val="24"/>
        </w:rPr>
        <w:t xml:space="preserve">has many provisions that </w:t>
      </w:r>
      <w:r w:rsidR="00DE4201">
        <w:rPr>
          <w:rFonts w:cstheme="minorHAnsi"/>
          <w:color w:val="222222"/>
          <w:sz w:val="24"/>
          <w:szCs w:val="24"/>
        </w:rPr>
        <w:t>UEN</w:t>
      </w:r>
      <w:r w:rsidR="00AD6030" w:rsidRPr="00D5168E">
        <w:rPr>
          <w:rFonts w:cstheme="minorHAnsi"/>
          <w:color w:val="222222"/>
          <w:sz w:val="24"/>
          <w:szCs w:val="24"/>
        </w:rPr>
        <w:t xml:space="preserve"> opposes that are overbearing and difficult to administer at the school level, others not for Iowa and some provisions that we </w:t>
      </w:r>
      <w:r>
        <w:rPr>
          <w:rFonts w:cstheme="minorHAnsi"/>
          <w:color w:val="222222"/>
          <w:sz w:val="24"/>
          <w:szCs w:val="24"/>
        </w:rPr>
        <w:t>are working to improve in the House’s HF 2498 and HF 2499. Each Division below is described with the corresponding bill number</w:t>
      </w:r>
      <w:r w:rsidR="00035E0A">
        <w:rPr>
          <w:rFonts w:cstheme="minorHAnsi"/>
          <w:color w:val="222222"/>
          <w:sz w:val="24"/>
          <w:szCs w:val="24"/>
        </w:rPr>
        <w:t>. HSB 672</w:t>
      </w:r>
      <w:r w:rsidR="00AD6030" w:rsidRPr="00D5168E">
        <w:rPr>
          <w:rFonts w:cstheme="minorHAnsi"/>
          <w:color w:val="222222"/>
          <w:sz w:val="24"/>
          <w:szCs w:val="24"/>
        </w:rPr>
        <w:t xml:space="preserve">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 and State Standards and Removing Library Books</w:t>
      </w:r>
      <w:r w:rsidR="00035E0A">
        <w:rPr>
          <w:rFonts w:cstheme="minorHAnsi"/>
          <w:b/>
          <w:bCs/>
          <w:color w:val="222222"/>
          <w:sz w:val="24"/>
          <w:szCs w:val="24"/>
        </w:rPr>
        <w:t xml:space="preserve"> (also in HF 2499)</w:t>
      </w:r>
      <w:r w:rsidRPr="00D5168E">
        <w:rPr>
          <w:rFonts w:cstheme="minorHAnsi"/>
          <w:b/>
          <w:bCs/>
          <w:color w:val="222222"/>
          <w:sz w:val="24"/>
          <w:szCs w:val="24"/>
        </w:rPr>
        <w:t>:</w:t>
      </w:r>
      <w:r w:rsidRPr="00D5168E">
        <w:rPr>
          <w:rFonts w:cstheme="minorHAnsi"/>
          <w:color w:val="222222"/>
          <w:sz w:val="24"/>
          <w:szCs w:val="24"/>
        </w:rPr>
        <w:t> this part of the bill 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 xml:space="preserve">(The “sortable” requirement </w:t>
      </w:r>
      <w:r w:rsidR="00035E0A">
        <w:rPr>
          <w:rFonts w:cstheme="minorHAnsi"/>
          <w:i/>
          <w:iCs/>
          <w:color w:val="222222"/>
          <w:sz w:val="24"/>
          <w:szCs w:val="24"/>
        </w:rPr>
        <w:t xml:space="preserve">would require schools </w:t>
      </w:r>
      <w:r w:rsidRPr="00D5168E">
        <w:rPr>
          <w:rFonts w:cstheme="minorHAnsi"/>
          <w:i/>
          <w:iCs/>
          <w:color w:val="222222"/>
          <w:sz w:val="24"/>
          <w:szCs w:val="24"/>
        </w:rPr>
        <w:t xml:space="preserve">to develop and maintain </w:t>
      </w:r>
      <w:r w:rsidR="00035E0A">
        <w:rPr>
          <w:rFonts w:cstheme="minorHAnsi"/>
          <w:i/>
          <w:iCs/>
          <w:color w:val="222222"/>
          <w:sz w:val="24"/>
          <w:szCs w:val="24"/>
        </w:rPr>
        <w:t xml:space="preserve">costly </w:t>
      </w:r>
      <w:r w:rsidRPr="00D5168E">
        <w:rPr>
          <w:rFonts w:cstheme="minorHAnsi"/>
          <w:i/>
          <w:iCs/>
          <w:color w:val="222222"/>
          <w:sz w:val="24"/>
          <w:szCs w:val="24"/>
        </w:rPr>
        <w:t>software</w:t>
      </w:r>
      <w:r w:rsidR="00035E0A">
        <w:rPr>
          <w:rFonts w:cstheme="minorHAnsi"/>
          <w:i/>
          <w:iCs/>
          <w:color w:val="222222"/>
          <w:sz w:val="24"/>
          <w:szCs w:val="24"/>
        </w:rPr>
        <w:t xml:space="preserve"> and days of training and uploading of </w:t>
      </w:r>
      <w:r w:rsidR="00AE4520">
        <w:rPr>
          <w:rFonts w:cstheme="minorHAnsi"/>
          <w:i/>
          <w:iCs/>
          <w:color w:val="222222"/>
          <w:sz w:val="24"/>
          <w:szCs w:val="24"/>
        </w:rPr>
        <w:t>materials</w:t>
      </w:r>
      <w:r w:rsidR="00035E0A">
        <w:rPr>
          <w:rFonts w:cstheme="minorHAnsi"/>
          <w:i/>
          <w:iCs/>
          <w:color w:val="222222"/>
          <w:sz w:val="24"/>
          <w:szCs w:val="24"/>
        </w:rPr>
        <w:t xml:space="preserve"> by teachers</w:t>
      </w:r>
      <w:r w:rsidRPr="00D5168E">
        <w:rPr>
          <w:rFonts w:cstheme="minorHAnsi"/>
          <w:i/>
          <w:iCs/>
          <w:color w:val="222222"/>
          <w:sz w:val="24"/>
          <w:szCs w:val="24"/>
        </w:rPr>
        <w:t>.)</w:t>
      </w:r>
      <w:r w:rsidRPr="00D5168E">
        <w:rPr>
          <w:rFonts w:cstheme="minorHAnsi"/>
          <w:color w:val="222222"/>
          <w:sz w:val="24"/>
          <w:szCs w:val="24"/>
        </w:rPr>
        <w:t> 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compliance. The bill also identifies timelines for district review of a parent request </w:t>
      </w:r>
      <w:r w:rsidR="00035E0A">
        <w:rPr>
          <w:rFonts w:cstheme="minorHAnsi"/>
          <w:color w:val="222222"/>
          <w:sz w:val="24"/>
          <w:szCs w:val="24"/>
        </w:rPr>
        <w:t>to</w:t>
      </w:r>
      <w:r w:rsidR="00747A37">
        <w:rPr>
          <w:rFonts w:cstheme="minorHAnsi"/>
          <w:color w:val="222222"/>
          <w:sz w:val="24"/>
          <w:szCs w:val="24"/>
        </w:rPr>
        <w:t xml:space="preserve"> </w:t>
      </w:r>
      <w:r w:rsidR="00035E0A">
        <w:rPr>
          <w:rFonts w:cstheme="minorHAnsi"/>
          <w:color w:val="222222"/>
          <w:sz w:val="24"/>
          <w:szCs w:val="24"/>
        </w:rPr>
        <w:t xml:space="preserve">remove a library book </w:t>
      </w:r>
      <w:r w:rsidRPr="00D5168E">
        <w:rPr>
          <w:rFonts w:cstheme="minorHAnsi"/>
          <w:color w:val="222222"/>
          <w:sz w:val="24"/>
          <w:szCs w:val="24"/>
        </w:rPr>
        <w:t>and allows the parent to appeal the district determination to the school board, and then to the State BOE. </w:t>
      </w:r>
    </w:p>
    <w:p w:rsidR="00AD6030" w:rsidRPr="00D5168E" w:rsidRDefault="00DE4201" w:rsidP="00AD6030">
      <w:pPr>
        <w:shd w:val="clear" w:color="auto" w:fill="FFFFFF"/>
        <w:spacing w:line="235" w:lineRule="atLeast"/>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 to this division:</w:t>
      </w:r>
      <w:r w:rsidR="00AD6030" w:rsidRPr="00D5168E">
        <w:rPr>
          <w:rFonts w:cstheme="minorHAnsi"/>
          <w:i/>
          <w:iCs/>
          <w:color w:val="222222"/>
          <w:sz w:val="24"/>
          <w:szCs w:val="24"/>
        </w:rPr>
        <w:t> this is an unfunded mandate and overly prescriptive.</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School boards already have policies regarding parent requests to remove books or review curriculum materials. The appeal to the state board does not specify the grounds by which the state board would overturn a local decision. </w:t>
      </w:r>
      <w:r>
        <w:rPr>
          <w:rFonts w:cstheme="minorHAnsi"/>
          <w:i/>
          <w:iCs/>
          <w:color w:val="222222"/>
          <w:sz w:val="24"/>
          <w:szCs w:val="24"/>
        </w:rPr>
        <w:t>UEN</w:t>
      </w:r>
      <w:r w:rsidR="00AD6030" w:rsidRPr="00D5168E">
        <w:rPr>
          <w:rFonts w:cstheme="minorHAnsi"/>
          <w:i/>
          <w:iCs/>
          <w:color w:val="222222"/>
          <w:sz w:val="24"/>
          <w:szCs w:val="24"/>
        </w:rPr>
        <w:t xml:space="preserve"> districts do not have the technology resources to create the searchable software necessary to comply and would likely have to contract with technology service providers in order to post this level of sortable detail. </w:t>
      </w:r>
      <w:r w:rsidR="00035E0A">
        <w:rPr>
          <w:rFonts w:cstheme="minorHAnsi"/>
          <w:i/>
          <w:iCs/>
          <w:color w:val="222222"/>
          <w:sz w:val="24"/>
          <w:szCs w:val="24"/>
        </w:rPr>
        <w:t xml:space="preserve">This would require an additional FTE administrative position in nearly every school to monitor web sites, instructional materials use and provide ongoing training. </w:t>
      </w:r>
      <w:r w:rsidR="00AD6030" w:rsidRPr="00D5168E">
        <w:rPr>
          <w:rFonts w:cstheme="minorHAnsi"/>
          <w:i/>
          <w:iCs/>
          <w:color w:val="222222"/>
          <w:sz w:val="24"/>
          <w:szCs w:val="24"/>
        </w:rPr>
        <w:t>We are also concerned that the requirement to post on Aug. 23 and Jan</w:t>
      </w:r>
      <w:r w:rsidR="00733F52">
        <w:rPr>
          <w:rFonts w:cstheme="minorHAnsi"/>
          <w:i/>
          <w:iCs/>
          <w:color w:val="222222"/>
          <w:sz w:val="24"/>
          <w:szCs w:val="24"/>
        </w:rPr>
        <w:t>.</w:t>
      </w:r>
      <w:r w:rsidR="00AD6030"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747A37">
        <w:rPr>
          <w:rFonts w:cstheme="minorHAnsi"/>
          <w:i/>
          <w:iCs/>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t>
      </w:r>
      <w:r w:rsidRPr="00D5168E">
        <w:rPr>
          <w:rFonts w:cstheme="minorHAnsi"/>
          <w:color w:val="222222"/>
          <w:sz w:val="24"/>
          <w:szCs w:val="24"/>
        </w:rPr>
        <w:lastRenderedPageBreak/>
        <w:t>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ge state aid in the state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The bill specifically states that private schools do not have to change their 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DE4201"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Although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w:t>
      </w:r>
      <w:r w:rsidR="00035E0A">
        <w:rPr>
          <w:rFonts w:cstheme="minorHAnsi"/>
          <w:i/>
          <w:iCs/>
          <w:color w:val="222222"/>
          <w:sz w:val="24"/>
          <w:szCs w:val="24"/>
        </w:rPr>
        <w:t>As students withdraw from the private school and likely reenroll in public schools, there is no return of funding.</w:t>
      </w:r>
      <w:r w:rsidR="00747A37">
        <w:rPr>
          <w:rFonts w:cstheme="minorHAnsi"/>
          <w:i/>
          <w:iCs/>
          <w:color w:val="222222"/>
          <w:sz w:val="24"/>
          <w:szCs w:val="24"/>
        </w:rPr>
        <w:t xml:space="preserve"> </w:t>
      </w:r>
      <w:r w:rsidR="00035E0A">
        <w:rPr>
          <w:rFonts w:cstheme="minorHAnsi"/>
          <w:i/>
          <w:iCs/>
          <w:color w:val="222222"/>
          <w:sz w:val="24"/>
          <w:szCs w:val="24"/>
        </w:rPr>
        <w:t xml:space="preserve">It goes back to the state, not the public school. </w:t>
      </w:r>
      <w:r w:rsidR="00AD6030" w:rsidRPr="00D5168E">
        <w:rPr>
          <w:rFonts w:cstheme="minorHAnsi"/>
          <w:i/>
          <w:iCs/>
          <w:color w:val="222222"/>
          <w:sz w:val="24"/>
          <w:szCs w:val="24"/>
        </w:rPr>
        <w:t>See talking points below on why vouchers are not for Iowa, including lack of transparency,</w:t>
      </w:r>
      <w:r w:rsidR="00EE4814">
        <w:rPr>
          <w:rFonts w:cstheme="minorHAnsi"/>
          <w:i/>
          <w:iCs/>
          <w:color w:val="222222"/>
          <w:sz w:val="24"/>
          <w:szCs w:val="24"/>
        </w:rPr>
        <w:t xml:space="preserve"> </w:t>
      </w:r>
      <w:r w:rsidR="00AD6030" w:rsidRPr="00D5168E">
        <w:rPr>
          <w:rFonts w:cstheme="minorHAnsi"/>
          <w:i/>
          <w:iCs/>
          <w:color w:val="222222"/>
          <w:sz w:val="24"/>
          <w:szCs w:val="24"/>
        </w:rPr>
        <w:t>lack of accountability, and most importantly, public funds should not be spent for private purposes. If the theory is correct that competition improves public school outcomes, we have already done that with one of the broadest open enrollment laws in the nation, $20 million in school tuition organization tax credits and other tax credit supports for private school parents.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0A1CE7" w:rsidRPr="00D5168E" w:rsidRDefault="000A1CE7" w:rsidP="000A1CE7">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Pr="00D5168E">
        <w:rPr>
          <w:rFonts w:cstheme="minorHAnsi"/>
          <w:b/>
          <w:bCs/>
          <w:i/>
          <w:iCs/>
          <w:color w:val="222222"/>
          <w:sz w:val="24"/>
          <w:szCs w:val="24"/>
        </w:rPr>
        <w:t xml:space="preserve"> Rationale for Opposition:</w:t>
      </w:r>
      <w:r w:rsidRPr="00D5168E">
        <w:rPr>
          <w:rFonts w:cstheme="minorHAnsi"/>
          <w:color w:val="222222"/>
          <w:sz w:val="24"/>
          <w:szCs w:val="24"/>
        </w:rPr>
        <w:t> </w:t>
      </w:r>
      <w:r w:rsidRPr="00D5168E">
        <w:rPr>
          <w:rFonts w:cstheme="minorHAnsi"/>
          <w:i/>
          <w:iCs/>
          <w:color w:val="222222"/>
          <w:sz w:val="24"/>
          <w:szCs w:val="24"/>
        </w:rPr>
        <w:t xml:space="preserve">The Governor’s budget documents explained that small changes in enrollment can be very hard on small districts. </w:t>
      </w:r>
      <w:r>
        <w:rPr>
          <w:rFonts w:cstheme="minorHAnsi"/>
          <w:i/>
          <w:iCs/>
          <w:color w:val="222222"/>
          <w:sz w:val="24"/>
          <w:szCs w:val="24"/>
        </w:rPr>
        <w:t>We are concerned that large changes in enrollment in urban centers can also be disruptive of school staffing, services provided to students and the budgets that ensure both of those meet student needs.</w:t>
      </w:r>
      <w:r>
        <w:rPr>
          <w:rFonts w:cstheme="minorHAnsi"/>
          <w:i/>
          <w:iCs/>
          <w:color w:val="222222"/>
          <w:sz w:val="24"/>
          <w:szCs w:val="24"/>
        </w:rPr>
        <w:t xml:space="preserve"> </w:t>
      </w:r>
      <w:r>
        <w:rPr>
          <w:rFonts w:cstheme="minorHAnsi"/>
          <w:i/>
          <w:iCs/>
          <w:color w:val="222222"/>
          <w:sz w:val="24"/>
          <w:szCs w:val="24"/>
        </w:rPr>
        <w:t>UEN districts also typically see students who enrolled in private schools return to the public school after the Oct. 1 count date.</w:t>
      </w:r>
      <w:r>
        <w:rPr>
          <w:rFonts w:cstheme="minorHAnsi"/>
          <w:i/>
          <w:iCs/>
          <w:color w:val="222222"/>
          <w:sz w:val="24"/>
          <w:szCs w:val="24"/>
        </w:rPr>
        <w:t xml:space="preserve"> </w:t>
      </w:r>
      <w:r>
        <w:rPr>
          <w:rFonts w:cstheme="minorHAnsi"/>
          <w:i/>
          <w:iCs/>
          <w:color w:val="222222"/>
          <w:sz w:val="24"/>
          <w:szCs w:val="24"/>
        </w:rPr>
        <w:t xml:space="preserve">UEN schools serve them for the remainder of the school year and the next, before </w:t>
      </w:r>
      <w:r>
        <w:rPr>
          <w:rFonts w:cstheme="minorHAnsi"/>
          <w:i/>
          <w:iCs/>
          <w:color w:val="222222"/>
          <w:sz w:val="24"/>
          <w:szCs w:val="24"/>
        </w:rPr>
        <w:lastRenderedPageBreak/>
        <w:t>their enrollment triggers some state funding.</w:t>
      </w:r>
      <w:r>
        <w:rPr>
          <w:rFonts w:cstheme="minorHAnsi"/>
          <w:i/>
          <w:iCs/>
          <w:color w:val="222222"/>
          <w:sz w:val="24"/>
          <w:szCs w:val="24"/>
        </w:rPr>
        <w:t xml:space="preserve"> </w:t>
      </w:r>
      <w:r>
        <w:rPr>
          <w:rFonts w:cstheme="minorHAnsi"/>
          <w:i/>
          <w:iCs/>
          <w:color w:val="222222"/>
          <w:sz w:val="24"/>
          <w:szCs w:val="24"/>
        </w:rPr>
        <w:t>UEN</w:t>
      </w:r>
      <w:r w:rsidRPr="00D5168E">
        <w:rPr>
          <w:rFonts w:cstheme="minorHAnsi"/>
          <w:i/>
          <w:iCs/>
          <w:color w:val="222222"/>
          <w:sz w:val="24"/>
          <w:szCs w:val="24"/>
        </w:rPr>
        <w:t xml:space="preserve"> supports adequate state funding </w:t>
      </w:r>
      <w:r>
        <w:rPr>
          <w:rFonts w:cstheme="minorHAnsi"/>
          <w:i/>
          <w:iCs/>
          <w:color w:val="222222"/>
          <w:sz w:val="24"/>
          <w:szCs w:val="24"/>
        </w:rPr>
        <w:t>at 5.0%</w:t>
      </w:r>
      <w:r w:rsidRPr="00D5168E">
        <w:rPr>
          <w:rFonts w:cstheme="minorHAnsi"/>
          <w:i/>
          <w:iCs/>
          <w:color w:val="222222"/>
          <w:sz w:val="24"/>
          <w:szCs w:val="24"/>
        </w:rPr>
        <w:t xml:space="preserve"> SSA for FY 2023</w:t>
      </w:r>
      <w:r>
        <w:rPr>
          <w:rFonts w:cstheme="minorHAnsi"/>
          <w:i/>
          <w:iCs/>
          <w:color w:val="222222"/>
          <w:sz w:val="24"/>
          <w:szCs w:val="24"/>
        </w:rPr>
        <w:t>, which would allow districts of all sizes to more adequately compensate staff and address workforce and childcare shortages</w:t>
      </w:r>
      <w:r w:rsidRPr="00D5168E">
        <w:rPr>
          <w:rFonts w:cstheme="minorHAnsi"/>
          <w:i/>
          <w:iCs/>
          <w:color w:val="222222"/>
          <w:sz w:val="24"/>
          <w:szCs w:val="24"/>
        </w:rPr>
        <w:t xml:space="preserve">. </w:t>
      </w:r>
      <w:r>
        <w:rPr>
          <w:rFonts w:cstheme="minorHAnsi"/>
          <w:i/>
          <w:iCs/>
          <w:color w:val="222222"/>
          <w:sz w:val="24"/>
          <w:szCs w:val="24"/>
        </w:rPr>
        <w:t>UEN districts share a common concern with many of our smaller school neighbors, that growing poverty and student need is not recognized by Iowa’s school foundation formula.</w:t>
      </w:r>
      <w:r>
        <w:rPr>
          <w:rFonts w:cstheme="minorHAnsi"/>
          <w:i/>
          <w:iCs/>
          <w:color w:val="222222"/>
          <w:sz w:val="24"/>
          <w:szCs w:val="24"/>
        </w:rPr>
        <w:t xml:space="preserve"> </w:t>
      </w:r>
      <w:r>
        <w:rPr>
          <w:rFonts w:cstheme="minorHAnsi"/>
          <w:i/>
          <w:iCs/>
          <w:color w:val="222222"/>
          <w:sz w:val="24"/>
          <w:szCs w:val="24"/>
        </w:rPr>
        <w:t>Both large and small schools with increased poverty would benefit from a formula that provided funds to address those student needs, rather than basing a supplement merely on school size without regard to how many students are actually be served or how many needs are not being met.</w:t>
      </w:r>
      <w:r>
        <w:rPr>
          <w:rFonts w:cstheme="minorHAnsi"/>
          <w:i/>
          <w:iCs/>
          <w:color w:val="222222"/>
          <w:sz w:val="24"/>
          <w:szCs w:val="24"/>
        </w:rPr>
        <w:t xml:space="preserve"> </w:t>
      </w:r>
      <w:r>
        <w:rPr>
          <w:rFonts w:cstheme="minorHAnsi"/>
          <w:color w:val="222222"/>
          <w:sz w:val="24"/>
          <w:szCs w:val="24"/>
        </w:rPr>
        <w:t>UEN</w:t>
      </w:r>
      <w:r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Division III Social Studies Instruction:</w:t>
      </w:r>
      <w:r w:rsidRPr="00D5168E">
        <w:rPr>
          <w:rFonts w:cstheme="minorHAnsi"/>
          <w:color w:val="222222"/>
          <w:sz w:val="24"/>
          <w:szCs w:val="24"/>
        </w:rPr>
        <w:t> </w:t>
      </w:r>
      <w:r w:rsidR="00035E0A">
        <w:rPr>
          <w:rFonts w:cstheme="minorHAnsi"/>
          <w:color w:val="222222"/>
          <w:sz w:val="24"/>
          <w:szCs w:val="24"/>
        </w:rPr>
        <w:t xml:space="preserve">(included in HF 2499) </w:t>
      </w:r>
      <w:r w:rsidRPr="00D5168E">
        <w:rPr>
          <w:rFonts w:cstheme="minorHAnsi"/>
          <w:color w:val="222222"/>
          <w:sz w:val="24"/>
          <w:szCs w:val="24"/>
        </w:rPr>
        <w:t xml:space="preserve">this part of the bill requires high school students to pass the immigration and naturalization </w:t>
      </w:r>
      <w:r w:rsidR="00AE4520" w:rsidRPr="00D5168E">
        <w:rPr>
          <w:rFonts w:cstheme="minorHAnsi"/>
          <w:color w:val="222222"/>
          <w:sz w:val="24"/>
          <w:szCs w:val="24"/>
        </w:rPr>
        <w:t>service’s</w:t>
      </w:r>
      <w:r w:rsidRPr="00D5168E">
        <w:rPr>
          <w:rFonts w:cstheme="minorHAnsi"/>
          <w:color w:val="222222"/>
          <w:sz w:val="24"/>
          <w:szCs w:val="24"/>
        </w:rPr>
        <w:t xml:space="preserve"> test for citizenship with a score of 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p>
    <w:p w:rsidR="00AD6030" w:rsidRPr="00D5168E" w:rsidRDefault="00DE4201"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Many high schools use the questions of this test in their instructional materials.</w:t>
      </w:r>
      <w:r w:rsidR="00D5168E" w:rsidRPr="00D5168E">
        <w:rPr>
          <w:rFonts w:cstheme="minorHAnsi"/>
          <w:i/>
          <w:iCs/>
          <w:color w:val="222222"/>
          <w:sz w:val="24"/>
          <w:szCs w:val="24"/>
        </w:rPr>
        <w:t xml:space="preserve"> </w:t>
      </w:r>
      <w:r w:rsidR="00AD6030" w:rsidRPr="00D5168E">
        <w:rPr>
          <w:rFonts w:cstheme="minorHAnsi"/>
          <w:i/>
          <w:iCs/>
          <w:color w:val="222222"/>
          <w:sz w:val="24"/>
          <w:szCs w:val="24"/>
        </w:rPr>
        <w:t>However, requiring this mandate will result in some students not graduating, perhaps carrying over to the next school year in order to complete the requirement</w:t>
      </w:r>
      <w:r w:rsidR="00035E0A">
        <w:rPr>
          <w:rFonts w:cstheme="minorHAnsi"/>
          <w:i/>
          <w:iCs/>
          <w:color w:val="222222"/>
          <w:sz w:val="24"/>
          <w:szCs w:val="24"/>
        </w:rPr>
        <w:t xml:space="preserve"> or dropping out altogether</w:t>
      </w:r>
      <w:r w:rsidR="00AD6030" w:rsidRPr="00D5168E">
        <w:rPr>
          <w:rFonts w:cstheme="minorHAnsi"/>
          <w:i/>
          <w:iCs/>
          <w:color w:val="222222"/>
          <w:sz w:val="24"/>
          <w:szCs w:val="24"/>
        </w:rPr>
        <w:t>. The test may be unmanageable for students for whom English is not their primary language or for students who struggle with multiple</w:t>
      </w:r>
      <w:r w:rsidR="00EE4814">
        <w:rPr>
          <w:rFonts w:cstheme="minorHAnsi"/>
          <w:i/>
          <w:iCs/>
          <w:color w:val="222222"/>
          <w:sz w:val="24"/>
          <w:szCs w:val="24"/>
        </w:rPr>
        <w:t>-</w:t>
      </w:r>
      <w:r w:rsidR="00AD6030" w:rsidRPr="00D5168E">
        <w:rPr>
          <w:rFonts w:cstheme="minorHAnsi"/>
          <w:i/>
          <w:iCs/>
          <w:color w:val="222222"/>
          <w:sz w:val="24"/>
          <w:szCs w:val="24"/>
        </w:rPr>
        <w:t xml:space="preserve">choice tests or suffer test anxiety. </w:t>
      </w:r>
      <w:r>
        <w:rPr>
          <w:rFonts w:cstheme="minorHAnsi"/>
          <w:i/>
          <w:iCs/>
          <w:color w:val="222222"/>
          <w:sz w:val="24"/>
          <w:szCs w:val="24"/>
        </w:rPr>
        <w:t>UEN</w:t>
      </w:r>
      <w:r w:rsidR="00AD6030" w:rsidRPr="00D5168E">
        <w:rPr>
          <w:rFonts w:cstheme="minorHAnsi"/>
          <w:i/>
          <w:iCs/>
          <w:color w:val="222222"/>
          <w:sz w:val="24"/>
          <w:szCs w:val="24"/>
        </w:rPr>
        <w:t xml:space="preserve">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00035E0A" w:rsidRPr="00035E0A">
        <w:rPr>
          <w:rFonts w:cstheme="minorHAnsi"/>
          <w:bCs/>
          <w:color w:val="222222"/>
          <w:sz w:val="24"/>
          <w:szCs w:val="24"/>
        </w:rPr>
        <w:t>(included in HF 2498)</w:t>
      </w:r>
      <w:r w:rsidR="00035E0A">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DE4201" w:rsidP="00AD6030">
      <w:pPr>
        <w:shd w:val="clear" w:color="auto" w:fill="FFFFFF"/>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is undecided on this provision pending more information:</w:t>
      </w:r>
      <w:r w:rsidR="00AD6030"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It is unknown if the student would come to the public 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00AD6030"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00AD6030"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is currently undecided on this provision until we find out more.</w:t>
      </w:r>
    </w:p>
    <w:p w:rsidR="00AD6030" w:rsidRPr="00D5168E" w:rsidRDefault="00AD6030" w:rsidP="00AD6030">
      <w:pPr>
        <w:shd w:val="clear" w:color="auto" w:fill="FFFFFF"/>
        <w:rPr>
          <w:rFonts w:cstheme="minorHAnsi"/>
          <w:b/>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xml:space="preserve">: </w:t>
      </w:r>
      <w:r w:rsidR="00035E0A">
        <w:rPr>
          <w:rFonts w:cstheme="minorHAnsi"/>
          <w:color w:val="222222"/>
          <w:sz w:val="24"/>
          <w:szCs w:val="24"/>
        </w:rPr>
        <w:t>(</w:t>
      </w:r>
      <w:r w:rsidR="00AE4520">
        <w:rPr>
          <w:rFonts w:cstheme="minorHAnsi"/>
          <w:color w:val="222222"/>
          <w:sz w:val="24"/>
          <w:szCs w:val="24"/>
        </w:rPr>
        <w:t>included in</w:t>
      </w:r>
      <w:r w:rsidR="00035E0A">
        <w:rPr>
          <w:rFonts w:cstheme="minorHAnsi"/>
          <w:color w:val="222222"/>
          <w:sz w:val="24"/>
          <w:szCs w:val="24"/>
        </w:rPr>
        <w:t xml:space="preserve"> HF 2498) </w:t>
      </w:r>
      <w:r w:rsidRPr="00D5168E">
        <w:rPr>
          <w:rFonts w:cstheme="minorHAnsi"/>
          <w:color w:val="222222"/>
          <w:sz w:val="24"/>
          <w:szCs w:val="24"/>
        </w:rPr>
        <w:t>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 xml:space="preserve">sibling of a student who open enrolls for good cause due to repeated acts of harassment of the student that the district cannot adequately address, the consistent failure of the school district meet the basic academic standards or serious health condition to also be appealed to the state BOE under section 290.1. It also </w:t>
      </w:r>
      <w:r w:rsidRPr="00D5168E">
        <w:rPr>
          <w:rFonts w:cstheme="minorHAnsi"/>
          <w:color w:val="222222"/>
          <w:sz w:val="24"/>
          <w:szCs w:val="24"/>
        </w:rPr>
        <w:lastRenderedPageBreak/>
        <w:t>allows that sibling to participate in varsity athletics without a waiting period (282.18 subsection 11).</w:t>
      </w:r>
      <w:r w:rsidR="00D5168E" w:rsidRPr="00D5168E">
        <w:rPr>
          <w:rFonts w:cstheme="minorHAnsi"/>
          <w:color w:val="222222"/>
          <w:sz w:val="24"/>
          <w:szCs w:val="24"/>
        </w:rPr>
        <w:t xml:space="preserve"> </w:t>
      </w:r>
      <w:r w:rsidR="00DE4201">
        <w:rPr>
          <w:rFonts w:cstheme="minorHAnsi"/>
          <w:b/>
          <w:color w:val="222222"/>
          <w:sz w:val="24"/>
          <w:szCs w:val="24"/>
        </w:rPr>
        <w:t>UEN</w:t>
      </w:r>
      <w:r w:rsidRPr="00D5168E">
        <w:rPr>
          <w:rFonts w:cstheme="minorHAnsi"/>
          <w:b/>
          <w:color w:val="222222"/>
          <w:sz w:val="24"/>
          <w:szCs w:val="24"/>
        </w:rPr>
        <w:t xml:space="preserve">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w:t>
      </w:r>
      <w:r w:rsidR="00035E0A">
        <w:rPr>
          <w:rFonts w:cstheme="minorHAnsi"/>
          <w:color w:val="222222"/>
          <w:sz w:val="24"/>
          <w:szCs w:val="24"/>
        </w:rPr>
        <w:t xml:space="preserve">(included in HF 2498) </w:t>
      </w:r>
      <w:r w:rsidRPr="00D5168E">
        <w:rPr>
          <w:rFonts w:cstheme="minorHAnsi"/>
          <w:color w:val="222222"/>
          <w:sz w:val="24"/>
          <w:szCs w:val="24"/>
        </w:rPr>
        <w:t>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DE4201" w:rsidP="00AD6030">
      <w:pPr>
        <w:shd w:val="clear" w:color="auto" w:fill="FFFFFF"/>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Support: </w:t>
      </w:r>
      <w:r w:rsidR="00AD6030" w:rsidRPr="00D5168E">
        <w:rPr>
          <w:rFonts w:cstheme="minorHAnsi"/>
          <w:i/>
          <w:iCs/>
          <w:color w:val="222222"/>
          <w:sz w:val="24"/>
          <w:szCs w:val="24"/>
        </w:rPr>
        <w:t>rural school</w:t>
      </w:r>
      <w:r w:rsidR="00035E0A">
        <w:rPr>
          <w:rFonts w:cstheme="minorHAnsi"/>
          <w:i/>
          <w:iCs/>
          <w:color w:val="222222"/>
          <w:sz w:val="24"/>
          <w:szCs w:val="24"/>
        </w:rPr>
        <w:t xml:space="preserve">, </w:t>
      </w:r>
      <w:r w:rsidR="00AE4520">
        <w:rPr>
          <w:rFonts w:cstheme="minorHAnsi"/>
          <w:i/>
          <w:iCs/>
          <w:color w:val="222222"/>
          <w:sz w:val="24"/>
          <w:szCs w:val="24"/>
        </w:rPr>
        <w:t>especially</w:t>
      </w:r>
      <w:r w:rsidR="00035E0A">
        <w:rPr>
          <w:rFonts w:cstheme="minorHAnsi"/>
          <w:i/>
          <w:iCs/>
          <w:color w:val="222222"/>
          <w:sz w:val="24"/>
          <w:szCs w:val="24"/>
        </w:rPr>
        <w:t xml:space="preserve"> small schools that have one K-12 library,</w:t>
      </w:r>
      <w:r w:rsidR="00AD6030" w:rsidRPr="00D5168E">
        <w:rPr>
          <w:rFonts w:cstheme="minorHAnsi"/>
          <w:i/>
          <w:iCs/>
          <w:color w:val="222222"/>
          <w:sz w:val="24"/>
          <w:szCs w:val="24"/>
        </w:rPr>
        <w:t xml:space="preserve"> struggle to find teacher librarians to comply with the state mandated program.</w:t>
      </w:r>
      <w:r w:rsidR="00D5168E" w:rsidRPr="00D5168E">
        <w:rPr>
          <w:rFonts w:cstheme="minorHAnsi"/>
          <w:i/>
          <w:iCs/>
          <w:color w:val="222222"/>
          <w:sz w:val="24"/>
          <w:szCs w:val="24"/>
        </w:rPr>
        <w:t xml:space="preserve"> </w:t>
      </w:r>
      <w:r w:rsidR="00AD6030" w:rsidRPr="00D5168E">
        <w:rPr>
          <w:rFonts w:cstheme="minorHAnsi"/>
          <w:i/>
          <w:iCs/>
          <w:color w:val="222222"/>
          <w:sz w:val="24"/>
          <w:szCs w:val="24"/>
        </w:rPr>
        <w:t>Elimination of the master's degree requirement should broaden the pool of qualified applicants.</w:t>
      </w:r>
      <w:r w:rsidR="00AD6030" w:rsidRPr="00D5168E">
        <w:rPr>
          <w:rFonts w:cstheme="minorHAnsi"/>
          <w:color w:val="222222"/>
          <w:sz w:val="24"/>
          <w:szCs w:val="24"/>
        </w:rPr>
        <w:t> </w:t>
      </w:r>
      <w:r>
        <w:rPr>
          <w:rFonts w:cstheme="minorHAnsi"/>
          <w:color w:val="222222"/>
          <w:sz w:val="24"/>
          <w:szCs w:val="24"/>
        </w:rPr>
        <w:t>UEN</w:t>
      </w:r>
      <w:r w:rsidR="00AD6030" w:rsidRPr="00D5168E">
        <w:rPr>
          <w:rFonts w:cstheme="minorHAnsi"/>
          <w:color w:val="222222"/>
          <w:sz w:val="24"/>
          <w:szCs w:val="24"/>
        </w:rPr>
        <w:t xml:space="preserve">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money should be for public schools. Period.</w:t>
      </w:r>
      <w:r w:rsidRPr="00D5168E">
        <w:rPr>
          <w:rFonts w:cstheme="minorHAnsi"/>
          <w:color w:val="222222"/>
          <w:sz w:val="24"/>
          <w:szCs w:val="24"/>
        </w:rPr>
        <w:t> The public’s investment should be used to support public community schools which are open to all students regardless of race, religion, gender, socio-economic status and disability, not for a new entitlement program for parents who choose private education.</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 xml:space="preserve">school district, good nonpublic schools (with significant tuition assistance for low-income families provided by school tuition organizations and expanded tuition and textbook tax credits last session), </w:t>
      </w:r>
      <w:r w:rsidR="00035E0A">
        <w:rPr>
          <w:rFonts w:cstheme="minorHAnsi"/>
          <w:color w:val="333333"/>
          <w:sz w:val="24"/>
          <w:szCs w:val="24"/>
        </w:rPr>
        <w:t xml:space="preserve">and two kinds of home school 1) </w:t>
      </w:r>
      <w:r w:rsidRPr="00D5168E">
        <w:rPr>
          <w:rFonts w:cstheme="minorHAnsi"/>
          <w:color w:val="333333"/>
          <w:sz w:val="24"/>
          <w:szCs w:val="24"/>
        </w:rPr>
        <w:t xml:space="preserve">competent private instruction (home school with support) or </w:t>
      </w:r>
      <w:r w:rsidR="00035E0A">
        <w:rPr>
          <w:rFonts w:cstheme="minorHAnsi"/>
          <w:color w:val="333333"/>
          <w:sz w:val="24"/>
          <w:szCs w:val="24"/>
        </w:rPr>
        <w:t xml:space="preserve">2) </w:t>
      </w:r>
      <w:r w:rsidRPr="00D5168E">
        <w:rPr>
          <w:rFonts w:cstheme="minorHAnsi"/>
          <w:color w:val="333333"/>
          <w:sz w:val="24"/>
          <w:szCs w:val="24"/>
        </w:rPr>
        <w:t>independent private instruction (home school without support)</w:t>
      </w:r>
      <w:r w:rsidR="00035E0A">
        <w:rPr>
          <w:rFonts w:cstheme="minorHAnsi"/>
          <w:color w:val="333333"/>
          <w:sz w:val="24"/>
          <w:szCs w:val="24"/>
        </w:rPr>
        <w:t xml:space="preserve"> both of which now qualify for the tuition and textbook tax credit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w:t>
      </w:r>
      <w:r w:rsidR="00035E0A">
        <w:rPr>
          <w:rFonts w:cstheme="minorHAnsi"/>
          <w:color w:val="333333"/>
          <w:sz w:val="24"/>
          <w:szCs w:val="24"/>
        </w:rPr>
        <w:t>have also expanded choice</w:t>
      </w:r>
      <w:r w:rsidRPr="00D5168E">
        <w:rPr>
          <w:rFonts w:cstheme="minorHAnsi"/>
          <w:color w:val="333333"/>
          <w:sz w:val="24"/>
          <w:szCs w:val="24"/>
        </w:rPr>
        <w:t xml:space="preserve">. The additional benefit of one more </w:t>
      </w:r>
      <w:r w:rsidR="00AE4520" w:rsidRPr="00D5168E">
        <w:rPr>
          <w:rFonts w:cstheme="minorHAnsi"/>
          <w:color w:val="333333"/>
          <w:sz w:val="24"/>
          <w:szCs w:val="24"/>
        </w:rPr>
        <w:t>choice</w:t>
      </w:r>
      <w:r w:rsidRPr="00D5168E">
        <w:rPr>
          <w:rFonts w:cstheme="minorHAnsi"/>
          <w:color w:val="333333"/>
          <w:sz w:val="24"/>
          <w:szCs w:val="24"/>
        </w:rPr>
        <w:t xml:space="preserve"> for a few parents has larger negative consequences for students who remain in the school, for taxpayers and for the rest of the community.</w:t>
      </w:r>
    </w:p>
    <w:p w:rsidR="00D73876" w:rsidRDefault="00D73876">
      <w:pPr>
        <w:rPr>
          <w:rFonts w:cstheme="minorHAnsi"/>
          <w:b/>
          <w:sz w:val="24"/>
          <w:szCs w:val="24"/>
        </w:rPr>
      </w:pPr>
      <w:r>
        <w:rPr>
          <w:rFonts w:cstheme="minorHAnsi"/>
          <w:b/>
          <w:sz w:val="24"/>
          <w:szCs w:val="24"/>
        </w:rPr>
        <w:br w:type="page"/>
      </w:r>
    </w:p>
    <w:p w:rsidR="00253D49" w:rsidRPr="00D5168E" w:rsidRDefault="00035E0A" w:rsidP="009713A1">
      <w:pPr>
        <w:spacing w:line="240" w:lineRule="auto"/>
        <w:rPr>
          <w:rFonts w:cstheme="minorHAnsi"/>
          <w:b/>
          <w:sz w:val="24"/>
          <w:szCs w:val="24"/>
        </w:rPr>
      </w:pPr>
      <w:r>
        <w:rPr>
          <w:rFonts w:cstheme="minorHAnsi"/>
          <w:b/>
          <w:sz w:val="24"/>
          <w:szCs w:val="24"/>
        </w:rPr>
        <w:lastRenderedPageBreak/>
        <w:t xml:space="preserve">House Appropriations </w:t>
      </w:r>
      <w:r w:rsidR="00253D49" w:rsidRPr="00D5168E">
        <w:rPr>
          <w:rFonts w:cstheme="minorHAnsi"/>
          <w:b/>
          <w:sz w:val="24"/>
          <w:szCs w:val="24"/>
        </w:rPr>
        <w:t>Committee Members</w:t>
      </w:r>
      <w:r w:rsidR="009E29D7" w:rsidRPr="00D5168E">
        <w:rPr>
          <w:rFonts w:cstheme="minorHAnsi"/>
          <w:b/>
          <w:sz w:val="24"/>
          <w:szCs w:val="24"/>
        </w:rPr>
        <w:t>: Next stop after the subcommittee meeting</w:t>
      </w:r>
    </w:p>
    <w:p w:rsidR="00375B3A" w:rsidRPr="00D5168E" w:rsidRDefault="00375B3A" w:rsidP="00375B3A">
      <w:pPr>
        <w:spacing w:line="240" w:lineRule="auto"/>
        <w:rPr>
          <w:rFonts w:cstheme="minorHAnsi"/>
          <w:i/>
          <w:sz w:val="24"/>
          <w:szCs w:val="24"/>
        </w:rPr>
      </w:pPr>
      <w:r w:rsidRPr="00D5168E">
        <w:rPr>
          <w:rFonts w:cstheme="minorHAnsi"/>
          <w:sz w:val="24"/>
          <w:szCs w:val="24"/>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00AE4520">
        <w:rPr>
          <w:rFonts w:cstheme="minorHAnsi"/>
          <w:i/>
          <w:sz w:val="24"/>
          <w:szCs w:val="24"/>
        </w:rPr>
        <w:t>Please</w:t>
      </w:r>
      <w:r w:rsidRPr="00D5168E">
        <w:rPr>
          <w:rFonts w:cstheme="minorHAnsi"/>
          <w:i/>
          <w:sz w:val="24"/>
          <w:szCs w:val="24"/>
        </w:rPr>
        <w:t xml:space="preserve"> be sensitive to using school email when contacting legislators who may prefer you use your personal email rather than school property for advocacy purposes.</w:t>
      </w:r>
      <w:r w:rsidR="00D5168E" w:rsidRPr="00D5168E">
        <w:rPr>
          <w:rFonts w:cstheme="minorHAnsi"/>
          <w:i/>
          <w:sz w:val="24"/>
          <w:szCs w:val="24"/>
        </w:rPr>
        <w:t xml:space="preserve"> </w:t>
      </w:r>
    </w:p>
    <w:p w:rsidR="00D73876" w:rsidRDefault="00D73876" w:rsidP="00D73876">
      <w:pPr>
        <w:numPr>
          <w:ilvl w:val="0"/>
          <w:numId w:val="46"/>
        </w:numPr>
        <w:shd w:val="clear" w:color="auto" w:fill="FFFFFF"/>
        <w:spacing w:beforeAutospacing="1" w:after="0" w:afterAutospacing="1" w:line="240" w:lineRule="auto"/>
        <w:ind w:left="225"/>
        <w:rPr>
          <w:rFonts w:ascii="Verdana" w:hAnsi="Verdana"/>
          <w:bCs/>
          <w:color w:val="333333"/>
          <w:sz w:val="20"/>
          <w:szCs w:val="20"/>
          <w:bdr w:val="none" w:sz="0" w:space="0" w:color="auto" w:frame="1"/>
        </w:rPr>
        <w:sectPr w:rsidR="00D73876" w:rsidSect="008B0204">
          <w:headerReference w:type="default" r:id="rId9"/>
          <w:footerReference w:type="default" r:id="rId10"/>
          <w:headerReference w:type="first" r:id="rId11"/>
          <w:footerReference w:type="first" r:id="rId12"/>
          <w:type w:val="continuous"/>
          <w:pgSz w:w="12240" w:h="15840"/>
          <w:pgMar w:top="1440" w:right="1080" w:bottom="1440" w:left="1080" w:header="720" w:footer="432" w:gutter="0"/>
          <w:cols w:space="720"/>
          <w:titlePg/>
          <w:docGrid w:linePitch="360"/>
        </w:sectPr>
      </w:pPr>
    </w:p>
    <w:p w:rsidR="00D73876" w:rsidRP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3" w:history="1">
        <w:r w:rsidR="00D73876" w:rsidRPr="00D73876">
          <w:rPr>
            <w:rStyle w:val="Hyperlink"/>
            <w:rFonts w:ascii="Verdana" w:hAnsi="Verdana"/>
            <w:bCs/>
            <w:color w:val="0066CC"/>
            <w:sz w:val="20"/>
            <w:szCs w:val="20"/>
            <w:u w:val="none"/>
            <w:bdr w:val="none" w:sz="0" w:space="0" w:color="auto" w:frame="1"/>
          </w:rPr>
          <w:t>Gary M. Mohr</w:t>
        </w:r>
      </w:hyperlink>
      <w:r w:rsidR="00D73876" w:rsidRPr="00D73876">
        <w:rPr>
          <w:rFonts w:ascii="Verdana" w:hAnsi="Verdana"/>
          <w:bCs/>
          <w:color w:val="333333"/>
          <w:sz w:val="20"/>
          <w:szCs w:val="20"/>
          <w:bdr w:val="none" w:sz="0" w:space="0" w:color="auto" w:frame="1"/>
        </w:rPr>
        <w:t> (R, District </w:t>
      </w:r>
      <w:hyperlink r:id="rId14" w:tgtFrame="_blank" w:history="1">
        <w:r w:rsidR="00D73876" w:rsidRPr="00D73876">
          <w:rPr>
            <w:rStyle w:val="Hyperlink"/>
            <w:rFonts w:ascii="Verdana" w:hAnsi="Verdana"/>
            <w:bCs/>
            <w:color w:val="0066CC"/>
            <w:sz w:val="20"/>
            <w:szCs w:val="20"/>
            <w:u w:val="none"/>
            <w:bdr w:val="none" w:sz="0" w:space="0" w:color="auto" w:frame="1"/>
          </w:rPr>
          <w:t>94</w:t>
        </w:r>
      </w:hyperlink>
      <w:r w:rsidR="00D73876" w:rsidRPr="00D73876">
        <w:rPr>
          <w:rFonts w:ascii="Verdana" w:hAnsi="Verdana"/>
          <w:bCs/>
          <w:color w:val="333333"/>
          <w:sz w:val="20"/>
          <w:szCs w:val="20"/>
          <w:bdr w:val="none" w:sz="0" w:space="0" w:color="auto" w:frame="1"/>
        </w:rPr>
        <w:t>), Chair</w:t>
      </w:r>
    </w:p>
    <w:p w:rsidR="00D73876" w:rsidRP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5" w:history="1">
        <w:r w:rsidR="00D73876" w:rsidRPr="00D73876">
          <w:rPr>
            <w:rStyle w:val="Hyperlink"/>
            <w:rFonts w:ascii="Verdana" w:hAnsi="Verdana"/>
            <w:bCs/>
            <w:color w:val="0066CC"/>
            <w:sz w:val="20"/>
            <w:szCs w:val="20"/>
            <w:u w:val="none"/>
            <w:bdr w:val="none" w:sz="0" w:space="0" w:color="auto" w:frame="1"/>
          </w:rPr>
          <w:t>Shannon Latham</w:t>
        </w:r>
      </w:hyperlink>
      <w:r w:rsidR="00D73876" w:rsidRPr="00D73876">
        <w:rPr>
          <w:rFonts w:ascii="Verdana" w:hAnsi="Verdana"/>
          <w:bCs/>
          <w:color w:val="333333"/>
          <w:sz w:val="20"/>
          <w:szCs w:val="20"/>
          <w:bdr w:val="none" w:sz="0" w:space="0" w:color="auto" w:frame="1"/>
        </w:rPr>
        <w:t> (R, District </w:t>
      </w:r>
      <w:hyperlink r:id="rId16" w:tgtFrame="_blank" w:history="1">
        <w:r w:rsidR="00D73876" w:rsidRPr="00D73876">
          <w:rPr>
            <w:rStyle w:val="Hyperlink"/>
            <w:rFonts w:ascii="Verdana" w:hAnsi="Verdana"/>
            <w:bCs/>
            <w:color w:val="0066CC"/>
            <w:sz w:val="20"/>
            <w:szCs w:val="20"/>
            <w:u w:val="none"/>
            <w:bdr w:val="none" w:sz="0" w:space="0" w:color="auto" w:frame="1"/>
          </w:rPr>
          <w:t>54</w:t>
        </w:r>
      </w:hyperlink>
      <w:r w:rsidR="00D73876" w:rsidRPr="00D73876">
        <w:rPr>
          <w:rFonts w:ascii="Verdana" w:hAnsi="Verdana"/>
          <w:bCs/>
          <w:color w:val="333333"/>
          <w:sz w:val="20"/>
          <w:szCs w:val="20"/>
          <w:bdr w:val="none" w:sz="0" w:space="0" w:color="auto" w:frame="1"/>
        </w:rPr>
        <w:t>), Vice Chair</w:t>
      </w:r>
    </w:p>
    <w:p w:rsidR="00D73876" w:rsidRP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7" w:history="1">
        <w:r w:rsidR="00D73876" w:rsidRPr="00D73876">
          <w:rPr>
            <w:rStyle w:val="Hyperlink"/>
            <w:rFonts w:ascii="Verdana" w:hAnsi="Verdana"/>
            <w:bCs/>
            <w:color w:val="0066CC"/>
            <w:sz w:val="20"/>
            <w:szCs w:val="20"/>
            <w:u w:val="none"/>
            <w:bdr w:val="none" w:sz="0" w:space="0" w:color="auto" w:frame="1"/>
          </w:rPr>
          <w:t>Jo Oldson</w:t>
        </w:r>
      </w:hyperlink>
      <w:r w:rsidR="00D73876" w:rsidRPr="00D73876">
        <w:rPr>
          <w:rFonts w:ascii="Verdana" w:hAnsi="Verdana"/>
          <w:bCs/>
          <w:color w:val="333333"/>
          <w:sz w:val="20"/>
          <w:szCs w:val="20"/>
          <w:bdr w:val="none" w:sz="0" w:space="0" w:color="auto" w:frame="1"/>
        </w:rPr>
        <w:t> (D, District </w:t>
      </w:r>
      <w:hyperlink r:id="rId18" w:tgtFrame="_blank" w:history="1">
        <w:r w:rsidR="00D73876" w:rsidRPr="00D73876">
          <w:rPr>
            <w:rStyle w:val="Hyperlink"/>
            <w:rFonts w:ascii="Verdana" w:hAnsi="Verdana"/>
            <w:bCs/>
            <w:color w:val="0066CC"/>
            <w:sz w:val="20"/>
            <w:szCs w:val="20"/>
            <w:u w:val="none"/>
            <w:bdr w:val="none" w:sz="0" w:space="0" w:color="auto" w:frame="1"/>
          </w:rPr>
          <w:t>41</w:t>
        </w:r>
      </w:hyperlink>
      <w:r w:rsidR="00D73876" w:rsidRPr="00D73876">
        <w:rPr>
          <w:rFonts w:ascii="Verdana" w:hAnsi="Verdana"/>
          <w:bCs/>
          <w:color w:val="333333"/>
          <w:sz w:val="20"/>
          <w:szCs w:val="20"/>
          <w:bdr w:val="none" w:sz="0" w:space="0" w:color="auto" w:frame="1"/>
        </w:rPr>
        <w:t>), Ranking Member</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9" w:history="1">
        <w:r w:rsidR="00D73876">
          <w:rPr>
            <w:rStyle w:val="Hyperlink"/>
            <w:rFonts w:ascii="Verdana" w:hAnsi="Verdana"/>
            <w:color w:val="0066CC"/>
            <w:sz w:val="20"/>
            <w:szCs w:val="20"/>
            <w:u w:val="none"/>
            <w:bdr w:val="none" w:sz="0" w:space="0" w:color="auto" w:frame="1"/>
          </w:rPr>
          <w:t>Michael R. Bergan</w:t>
        </w:r>
      </w:hyperlink>
      <w:r w:rsidR="00D73876">
        <w:rPr>
          <w:rFonts w:ascii="Verdana" w:hAnsi="Verdana"/>
          <w:color w:val="333333"/>
          <w:sz w:val="20"/>
          <w:szCs w:val="20"/>
        </w:rPr>
        <w:t> (R, District </w:t>
      </w:r>
      <w:hyperlink r:id="rId20" w:tgtFrame="_blank" w:history="1">
        <w:r w:rsidR="00D73876">
          <w:rPr>
            <w:rStyle w:val="Hyperlink"/>
            <w:rFonts w:ascii="Verdana" w:hAnsi="Verdana"/>
            <w:color w:val="0066CC"/>
            <w:sz w:val="20"/>
            <w:szCs w:val="20"/>
            <w:u w:val="none"/>
            <w:bdr w:val="none" w:sz="0" w:space="0" w:color="auto" w:frame="1"/>
          </w:rPr>
          <w:t>55</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1" w:history="1">
        <w:r w:rsidR="00D73876">
          <w:rPr>
            <w:rStyle w:val="Hyperlink"/>
            <w:rFonts w:ascii="Verdana" w:hAnsi="Verdana"/>
            <w:color w:val="0066CC"/>
            <w:sz w:val="20"/>
            <w:szCs w:val="20"/>
            <w:u w:val="none"/>
            <w:bdr w:val="none" w:sz="0" w:space="0" w:color="auto" w:frame="1"/>
          </w:rPr>
          <w:t>Jacob Bossman</w:t>
        </w:r>
      </w:hyperlink>
      <w:r w:rsidR="00D73876">
        <w:rPr>
          <w:rFonts w:ascii="Verdana" w:hAnsi="Verdana"/>
          <w:color w:val="333333"/>
          <w:sz w:val="20"/>
          <w:szCs w:val="20"/>
        </w:rPr>
        <w:t> (R, District </w:t>
      </w:r>
      <w:hyperlink r:id="rId22" w:tgtFrame="_blank" w:history="1">
        <w:r w:rsidR="00D73876">
          <w:rPr>
            <w:rStyle w:val="Hyperlink"/>
            <w:rFonts w:ascii="Verdana" w:hAnsi="Verdana"/>
            <w:color w:val="0066CC"/>
            <w:sz w:val="20"/>
            <w:szCs w:val="20"/>
            <w:u w:val="none"/>
            <w:bdr w:val="none" w:sz="0" w:space="0" w:color="auto" w:frame="1"/>
          </w:rPr>
          <w:t>6</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3" w:history="1">
        <w:r w:rsidR="00D73876">
          <w:rPr>
            <w:rStyle w:val="Hyperlink"/>
            <w:rFonts w:ascii="Verdana" w:hAnsi="Verdana"/>
            <w:color w:val="0066CC"/>
            <w:sz w:val="20"/>
            <w:szCs w:val="20"/>
            <w:u w:val="none"/>
            <w:bdr w:val="none" w:sz="0" w:space="0" w:color="auto" w:frame="1"/>
          </w:rPr>
          <w:t>Holly Brink</w:t>
        </w:r>
      </w:hyperlink>
      <w:r w:rsidR="00D73876">
        <w:rPr>
          <w:rFonts w:ascii="Verdana" w:hAnsi="Verdana"/>
          <w:color w:val="333333"/>
          <w:sz w:val="20"/>
          <w:szCs w:val="20"/>
        </w:rPr>
        <w:t> (R, District </w:t>
      </w:r>
      <w:hyperlink r:id="rId24" w:tgtFrame="_blank" w:history="1">
        <w:r w:rsidR="00D73876">
          <w:rPr>
            <w:rStyle w:val="Hyperlink"/>
            <w:rFonts w:ascii="Verdana" w:hAnsi="Verdana"/>
            <w:color w:val="0066CC"/>
            <w:sz w:val="20"/>
            <w:szCs w:val="20"/>
            <w:u w:val="none"/>
            <w:bdr w:val="none" w:sz="0" w:space="0" w:color="auto" w:frame="1"/>
          </w:rPr>
          <w:t>80</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5" w:history="1">
        <w:r w:rsidR="00D73876">
          <w:rPr>
            <w:rStyle w:val="Hyperlink"/>
            <w:rFonts w:ascii="Verdana" w:hAnsi="Verdana"/>
            <w:color w:val="0066CC"/>
            <w:sz w:val="20"/>
            <w:szCs w:val="20"/>
            <w:u w:val="none"/>
            <w:bdr w:val="none" w:sz="0" w:space="0" w:color="auto" w:frame="1"/>
          </w:rPr>
          <w:t>Timi Brown-Powers</w:t>
        </w:r>
      </w:hyperlink>
      <w:r w:rsidR="00D73876">
        <w:rPr>
          <w:rFonts w:ascii="Verdana" w:hAnsi="Verdana"/>
          <w:color w:val="333333"/>
          <w:sz w:val="20"/>
          <w:szCs w:val="20"/>
        </w:rPr>
        <w:t> (D, District </w:t>
      </w:r>
      <w:hyperlink r:id="rId26" w:tgtFrame="_blank" w:history="1">
        <w:r w:rsidR="00D73876">
          <w:rPr>
            <w:rStyle w:val="Hyperlink"/>
            <w:rFonts w:ascii="Verdana" w:hAnsi="Verdana"/>
            <w:color w:val="0066CC"/>
            <w:sz w:val="20"/>
            <w:szCs w:val="20"/>
            <w:u w:val="none"/>
            <w:bdr w:val="none" w:sz="0" w:space="0" w:color="auto" w:frame="1"/>
          </w:rPr>
          <w:t>61</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7" w:history="1">
        <w:r w:rsidR="00D73876">
          <w:rPr>
            <w:rStyle w:val="Hyperlink"/>
            <w:rFonts w:ascii="Verdana" w:hAnsi="Verdana"/>
            <w:color w:val="0066CC"/>
            <w:sz w:val="20"/>
            <w:szCs w:val="20"/>
            <w:u w:val="none"/>
            <w:bdr w:val="none" w:sz="0" w:space="0" w:color="auto" w:frame="1"/>
          </w:rPr>
          <w:t>Dave Deyoe</w:t>
        </w:r>
      </w:hyperlink>
      <w:r w:rsidR="00D73876">
        <w:rPr>
          <w:rFonts w:ascii="Verdana" w:hAnsi="Verdana"/>
          <w:color w:val="333333"/>
          <w:sz w:val="20"/>
          <w:szCs w:val="20"/>
        </w:rPr>
        <w:t> (R, District </w:t>
      </w:r>
      <w:hyperlink r:id="rId28" w:tgtFrame="_blank" w:history="1">
        <w:r w:rsidR="00D73876">
          <w:rPr>
            <w:rStyle w:val="Hyperlink"/>
            <w:rFonts w:ascii="Verdana" w:hAnsi="Verdana"/>
            <w:color w:val="0066CC"/>
            <w:sz w:val="20"/>
            <w:szCs w:val="20"/>
            <w:u w:val="none"/>
            <w:bdr w:val="none" w:sz="0" w:space="0" w:color="auto" w:frame="1"/>
          </w:rPr>
          <w:t>49</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9" w:history="1">
        <w:r w:rsidR="00D73876">
          <w:rPr>
            <w:rStyle w:val="Hyperlink"/>
            <w:rFonts w:ascii="Verdana" w:hAnsi="Verdana"/>
            <w:color w:val="0066CC"/>
            <w:sz w:val="20"/>
            <w:szCs w:val="20"/>
            <w:u w:val="none"/>
            <w:bdr w:val="none" w:sz="0" w:space="0" w:color="auto" w:frame="1"/>
          </w:rPr>
          <w:t>Tracy Ehlert</w:t>
        </w:r>
      </w:hyperlink>
      <w:r w:rsidR="00D73876">
        <w:rPr>
          <w:rFonts w:ascii="Verdana" w:hAnsi="Verdana"/>
          <w:color w:val="333333"/>
          <w:sz w:val="20"/>
          <w:szCs w:val="20"/>
        </w:rPr>
        <w:t> (D, District </w:t>
      </w:r>
      <w:hyperlink r:id="rId30" w:tgtFrame="_blank" w:history="1">
        <w:r w:rsidR="00D73876">
          <w:rPr>
            <w:rStyle w:val="Hyperlink"/>
            <w:rFonts w:ascii="Verdana" w:hAnsi="Verdana"/>
            <w:color w:val="0066CC"/>
            <w:sz w:val="20"/>
            <w:szCs w:val="20"/>
            <w:u w:val="none"/>
            <w:bdr w:val="none" w:sz="0" w:space="0" w:color="auto" w:frame="1"/>
          </w:rPr>
          <w:t>70</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1" w:history="1">
        <w:r w:rsidR="00D73876">
          <w:rPr>
            <w:rStyle w:val="Hyperlink"/>
            <w:rFonts w:ascii="Verdana" w:hAnsi="Verdana"/>
            <w:color w:val="0066CC"/>
            <w:sz w:val="20"/>
            <w:szCs w:val="20"/>
            <w:u w:val="none"/>
            <w:bdr w:val="none" w:sz="0" w:space="0" w:color="auto" w:frame="1"/>
          </w:rPr>
          <w:t>John Forbes</w:t>
        </w:r>
      </w:hyperlink>
      <w:r w:rsidR="00D73876">
        <w:rPr>
          <w:rFonts w:ascii="Verdana" w:hAnsi="Verdana"/>
          <w:color w:val="333333"/>
          <w:sz w:val="20"/>
          <w:szCs w:val="20"/>
        </w:rPr>
        <w:t> (D, District </w:t>
      </w:r>
      <w:hyperlink r:id="rId32" w:tgtFrame="_blank" w:history="1">
        <w:r w:rsidR="00D73876">
          <w:rPr>
            <w:rStyle w:val="Hyperlink"/>
            <w:rFonts w:ascii="Verdana" w:hAnsi="Verdana"/>
            <w:color w:val="0066CC"/>
            <w:sz w:val="20"/>
            <w:szCs w:val="20"/>
            <w:u w:val="none"/>
            <w:bdr w:val="none" w:sz="0" w:space="0" w:color="auto" w:frame="1"/>
          </w:rPr>
          <w:t>40</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3" w:history="1">
        <w:r w:rsidR="00D73876">
          <w:rPr>
            <w:rStyle w:val="Hyperlink"/>
            <w:rFonts w:ascii="Verdana" w:hAnsi="Verdana"/>
            <w:color w:val="0066CC"/>
            <w:sz w:val="20"/>
            <w:szCs w:val="20"/>
            <w:u w:val="none"/>
            <w:bdr w:val="none" w:sz="0" w:space="0" w:color="auto" w:frame="1"/>
          </w:rPr>
          <w:t>Joel Fry</w:t>
        </w:r>
      </w:hyperlink>
      <w:r w:rsidR="00D73876">
        <w:rPr>
          <w:rFonts w:ascii="Verdana" w:hAnsi="Verdana"/>
          <w:color w:val="333333"/>
          <w:sz w:val="20"/>
          <w:szCs w:val="20"/>
        </w:rPr>
        <w:t> (R, District </w:t>
      </w:r>
      <w:hyperlink r:id="rId34" w:tgtFrame="_blank" w:history="1">
        <w:r w:rsidR="00D73876">
          <w:rPr>
            <w:rStyle w:val="Hyperlink"/>
            <w:rFonts w:ascii="Verdana" w:hAnsi="Verdana"/>
            <w:color w:val="0066CC"/>
            <w:sz w:val="20"/>
            <w:szCs w:val="20"/>
            <w:u w:val="none"/>
            <w:bdr w:val="none" w:sz="0" w:space="0" w:color="auto" w:frame="1"/>
          </w:rPr>
          <w:t>27</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5" w:history="1">
        <w:r w:rsidR="00D73876">
          <w:rPr>
            <w:rStyle w:val="Hyperlink"/>
            <w:rFonts w:ascii="Verdana" w:hAnsi="Verdana"/>
            <w:color w:val="0066CC"/>
            <w:sz w:val="20"/>
            <w:szCs w:val="20"/>
            <w:u w:val="none"/>
            <w:bdr w:val="none" w:sz="0" w:space="0" w:color="auto" w:frame="1"/>
          </w:rPr>
          <w:t>Chris Hall</w:t>
        </w:r>
      </w:hyperlink>
      <w:r w:rsidR="00D73876">
        <w:rPr>
          <w:rFonts w:ascii="Verdana" w:hAnsi="Verdana"/>
          <w:color w:val="333333"/>
          <w:sz w:val="20"/>
          <w:szCs w:val="20"/>
        </w:rPr>
        <w:t> (D, District </w:t>
      </w:r>
      <w:hyperlink r:id="rId36" w:tgtFrame="_blank" w:history="1">
        <w:r w:rsidR="00D73876">
          <w:rPr>
            <w:rStyle w:val="Hyperlink"/>
            <w:rFonts w:ascii="Verdana" w:hAnsi="Verdana"/>
            <w:color w:val="0066CC"/>
            <w:sz w:val="20"/>
            <w:szCs w:val="20"/>
            <w:u w:val="none"/>
            <w:bdr w:val="none" w:sz="0" w:space="0" w:color="auto" w:frame="1"/>
          </w:rPr>
          <w:t>13</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7" w:history="1">
        <w:r w:rsidR="00D73876">
          <w:rPr>
            <w:rStyle w:val="Hyperlink"/>
            <w:rFonts w:ascii="Verdana" w:hAnsi="Verdana"/>
            <w:color w:val="0066CC"/>
            <w:sz w:val="20"/>
            <w:szCs w:val="20"/>
            <w:u w:val="none"/>
            <w:bdr w:val="none" w:sz="0" w:space="0" w:color="auto" w:frame="1"/>
          </w:rPr>
          <w:t>Steven Holt</w:t>
        </w:r>
      </w:hyperlink>
      <w:r w:rsidR="00D73876">
        <w:rPr>
          <w:rFonts w:ascii="Verdana" w:hAnsi="Verdana"/>
          <w:color w:val="333333"/>
          <w:sz w:val="20"/>
          <w:szCs w:val="20"/>
        </w:rPr>
        <w:t> (R, District </w:t>
      </w:r>
      <w:hyperlink r:id="rId38" w:tgtFrame="_blank" w:history="1">
        <w:r w:rsidR="00D73876">
          <w:rPr>
            <w:rStyle w:val="Hyperlink"/>
            <w:rFonts w:ascii="Verdana" w:hAnsi="Verdana"/>
            <w:color w:val="0066CC"/>
            <w:sz w:val="20"/>
            <w:szCs w:val="20"/>
            <w:u w:val="none"/>
            <w:bdr w:val="none" w:sz="0" w:space="0" w:color="auto" w:frame="1"/>
          </w:rPr>
          <w:t>18</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9" w:history="1">
        <w:r w:rsidR="00D73876">
          <w:rPr>
            <w:rStyle w:val="Hyperlink"/>
            <w:rFonts w:ascii="Verdana" w:hAnsi="Verdana"/>
            <w:color w:val="0066CC"/>
            <w:sz w:val="20"/>
            <w:szCs w:val="20"/>
            <w:u w:val="none"/>
            <w:bdr w:val="none" w:sz="0" w:space="0" w:color="auto" w:frame="1"/>
          </w:rPr>
          <w:t>David Kerr</w:t>
        </w:r>
      </w:hyperlink>
      <w:r w:rsidR="00D73876">
        <w:rPr>
          <w:rFonts w:ascii="Verdana" w:hAnsi="Verdana"/>
          <w:color w:val="333333"/>
          <w:sz w:val="20"/>
          <w:szCs w:val="20"/>
        </w:rPr>
        <w:t> (R, District </w:t>
      </w:r>
      <w:hyperlink r:id="rId40" w:tgtFrame="_blank" w:history="1">
        <w:r w:rsidR="00D73876">
          <w:rPr>
            <w:rStyle w:val="Hyperlink"/>
            <w:rFonts w:ascii="Verdana" w:hAnsi="Verdana"/>
            <w:color w:val="0066CC"/>
            <w:sz w:val="20"/>
            <w:szCs w:val="20"/>
            <w:u w:val="none"/>
            <w:bdr w:val="none" w:sz="0" w:space="0" w:color="auto" w:frame="1"/>
          </w:rPr>
          <w:t>88</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1" w:history="1">
        <w:r w:rsidR="00D73876">
          <w:rPr>
            <w:rStyle w:val="Hyperlink"/>
            <w:rFonts w:ascii="Verdana" w:hAnsi="Verdana"/>
            <w:color w:val="0066CC"/>
            <w:sz w:val="20"/>
            <w:szCs w:val="20"/>
            <w:u w:val="none"/>
            <w:bdr w:val="none" w:sz="0" w:space="0" w:color="auto" w:frame="1"/>
          </w:rPr>
          <w:t>Ann Meyer</w:t>
        </w:r>
      </w:hyperlink>
      <w:r w:rsidR="00D73876">
        <w:rPr>
          <w:rFonts w:ascii="Verdana" w:hAnsi="Verdana"/>
          <w:color w:val="333333"/>
          <w:sz w:val="20"/>
          <w:szCs w:val="20"/>
        </w:rPr>
        <w:t> (R, District </w:t>
      </w:r>
      <w:hyperlink r:id="rId42" w:tgtFrame="_blank" w:history="1">
        <w:r w:rsidR="00D73876">
          <w:rPr>
            <w:rStyle w:val="Hyperlink"/>
            <w:rFonts w:ascii="Verdana" w:hAnsi="Verdana"/>
            <w:color w:val="0066CC"/>
            <w:sz w:val="20"/>
            <w:szCs w:val="20"/>
            <w:u w:val="none"/>
            <w:bdr w:val="none" w:sz="0" w:space="0" w:color="auto" w:frame="1"/>
          </w:rPr>
          <w:t>9</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3" w:history="1">
        <w:r w:rsidR="00D73876">
          <w:rPr>
            <w:rStyle w:val="Hyperlink"/>
            <w:rFonts w:ascii="Verdana" w:hAnsi="Verdana"/>
            <w:color w:val="0066CC"/>
            <w:sz w:val="20"/>
            <w:szCs w:val="20"/>
            <w:u w:val="none"/>
            <w:bdr w:val="none" w:sz="0" w:space="0" w:color="auto" w:frame="1"/>
          </w:rPr>
          <w:t>Brian Meyer</w:t>
        </w:r>
      </w:hyperlink>
      <w:r w:rsidR="00D73876">
        <w:rPr>
          <w:rFonts w:ascii="Verdana" w:hAnsi="Verdana"/>
          <w:color w:val="333333"/>
          <w:sz w:val="20"/>
          <w:szCs w:val="20"/>
        </w:rPr>
        <w:t> (D, District </w:t>
      </w:r>
      <w:hyperlink r:id="rId44" w:tgtFrame="_blank" w:history="1">
        <w:r w:rsidR="00D73876">
          <w:rPr>
            <w:rStyle w:val="Hyperlink"/>
            <w:rFonts w:ascii="Verdana" w:hAnsi="Verdana"/>
            <w:color w:val="0066CC"/>
            <w:sz w:val="20"/>
            <w:szCs w:val="20"/>
            <w:u w:val="none"/>
            <w:bdr w:val="none" w:sz="0" w:space="0" w:color="auto" w:frame="1"/>
          </w:rPr>
          <w:t>33</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5" w:history="1">
        <w:r w:rsidR="00D73876">
          <w:rPr>
            <w:rStyle w:val="Hyperlink"/>
            <w:rFonts w:ascii="Verdana" w:hAnsi="Verdana"/>
            <w:color w:val="0066CC"/>
            <w:sz w:val="20"/>
            <w:szCs w:val="20"/>
            <w:u w:val="none"/>
            <w:bdr w:val="none" w:sz="0" w:space="0" w:color="auto" w:frame="1"/>
          </w:rPr>
          <w:t>Norlin Mommsen</w:t>
        </w:r>
      </w:hyperlink>
      <w:r w:rsidR="00D73876">
        <w:rPr>
          <w:rFonts w:ascii="Verdana" w:hAnsi="Verdana"/>
          <w:color w:val="333333"/>
          <w:sz w:val="20"/>
          <w:szCs w:val="20"/>
        </w:rPr>
        <w:t> (R, District </w:t>
      </w:r>
      <w:hyperlink r:id="rId46" w:tgtFrame="_blank" w:history="1">
        <w:r w:rsidR="00D73876">
          <w:rPr>
            <w:rStyle w:val="Hyperlink"/>
            <w:rFonts w:ascii="Verdana" w:hAnsi="Verdana"/>
            <w:color w:val="0066CC"/>
            <w:sz w:val="20"/>
            <w:szCs w:val="20"/>
            <w:u w:val="none"/>
            <w:bdr w:val="none" w:sz="0" w:space="0" w:color="auto" w:frame="1"/>
          </w:rPr>
          <w:t>97</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7" w:history="1">
        <w:r w:rsidR="00D73876">
          <w:rPr>
            <w:rStyle w:val="Hyperlink"/>
            <w:rFonts w:ascii="Verdana" w:hAnsi="Verdana"/>
            <w:color w:val="0066CC"/>
            <w:sz w:val="20"/>
            <w:szCs w:val="20"/>
            <w:u w:val="none"/>
            <w:bdr w:val="none" w:sz="0" w:space="0" w:color="auto" w:frame="1"/>
          </w:rPr>
          <w:t>Todd Prichard</w:t>
        </w:r>
      </w:hyperlink>
      <w:r w:rsidR="00D73876">
        <w:rPr>
          <w:rFonts w:ascii="Verdana" w:hAnsi="Verdana"/>
          <w:color w:val="333333"/>
          <w:sz w:val="20"/>
          <w:szCs w:val="20"/>
        </w:rPr>
        <w:t> (D, District </w:t>
      </w:r>
      <w:hyperlink r:id="rId48" w:tgtFrame="_blank" w:history="1">
        <w:r w:rsidR="00D73876">
          <w:rPr>
            <w:rStyle w:val="Hyperlink"/>
            <w:rFonts w:ascii="Verdana" w:hAnsi="Verdana"/>
            <w:color w:val="0066CC"/>
            <w:sz w:val="20"/>
            <w:szCs w:val="20"/>
            <w:u w:val="none"/>
            <w:bdr w:val="none" w:sz="0" w:space="0" w:color="auto" w:frame="1"/>
          </w:rPr>
          <w:t>52</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9" w:history="1">
        <w:r w:rsidR="00D73876">
          <w:rPr>
            <w:rStyle w:val="Hyperlink"/>
            <w:rFonts w:ascii="Verdana" w:hAnsi="Verdana"/>
            <w:color w:val="0066CC"/>
            <w:sz w:val="20"/>
            <w:szCs w:val="20"/>
            <w:u w:val="none"/>
            <w:bdr w:val="none" w:sz="0" w:space="0" w:color="auto" w:frame="1"/>
          </w:rPr>
          <w:t>Kirsten Running-Marquardt</w:t>
        </w:r>
      </w:hyperlink>
      <w:r w:rsidR="00D73876">
        <w:rPr>
          <w:rFonts w:ascii="Verdana" w:hAnsi="Verdana"/>
          <w:color w:val="333333"/>
          <w:sz w:val="20"/>
          <w:szCs w:val="20"/>
        </w:rPr>
        <w:t> (D, District </w:t>
      </w:r>
      <w:hyperlink r:id="rId50" w:tgtFrame="_blank" w:history="1">
        <w:r w:rsidR="00D73876">
          <w:rPr>
            <w:rStyle w:val="Hyperlink"/>
            <w:rFonts w:ascii="Verdana" w:hAnsi="Verdana"/>
            <w:color w:val="0066CC"/>
            <w:sz w:val="20"/>
            <w:szCs w:val="20"/>
            <w:u w:val="none"/>
            <w:bdr w:val="none" w:sz="0" w:space="0" w:color="auto" w:frame="1"/>
          </w:rPr>
          <w:t>69</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1" w:history="1">
        <w:r w:rsidR="00D73876">
          <w:rPr>
            <w:rStyle w:val="Hyperlink"/>
            <w:rFonts w:ascii="Verdana" w:hAnsi="Verdana"/>
            <w:color w:val="0066CC"/>
            <w:sz w:val="20"/>
            <w:szCs w:val="20"/>
            <w:u w:val="none"/>
            <w:bdr w:val="none" w:sz="0" w:space="0" w:color="auto" w:frame="1"/>
          </w:rPr>
          <w:t>Ray Sorensen</w:t>
        </w:r>
      </w:hyperlink>
      <w:r w:rsidR="00D73876">
        <w:rPr>
          <w:rFonts w:ascii="Verdana" w:hAnsi="Verdana"/>
          <w:color w:val="333333"/>
          <w:sz w:val="20"/>
          <w:szCs w:val="20"/>
        </w:rPr>
        <w:t> (R, District </w:t>
      </w:r>
      <w:hyperlink r:id="rId52" w:tgtFrame="_blank" w:history="1">
        <w:r w:rsidR="00D73876">
          <w:rPr>
            <w:rStyle w:val="Hyperlink"/>
            <w:rFonts w:ascii="Verdana" w:hAnsi="Verdana"/>
            <w:color w:val="0066CC"/>
            <w:sz w:val="20"/>
            <w:szCs w:val="20"/>
            <w:u w:val="none"/>
            <w:bdr w:val="none" w:sz="0" w:space="0" w:color="auto" w:frame="1"/>
          </w:rPr>
          <w:t>20</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3" w:history="1">
        <w:r w:rsidR="00D73876">
          <w:rPr>
            <w:rStyle w:val="Hyperlink"/>
            <w:rFonts w:ascii="Verdana" w:hAnsi="Verdana"/>
            <w:color w:val="0066CC"/>
            <w:sz w:val="20"/>
            <w:szCs w:val="20"/>
            <w:u w:val="none"/>
            <w:bdr w:val="none" w:sz="0" w:space="0" w:color="auto" w:frame="1"/>
          </w:rPr>
          <w:t>Phyllis Thede</w:t>
        </w:r>
      </w:hyperlink>
      <w:r w:rsidR="00D73876">
        <w:rPr>
          <w:rFonts w:ascii="Verdana" w:hAnsi="Verdana"/>
          <w:color w:val="333333"/>
          <w:sz w:val="20"/>
          <w:szCs w:val="20"/>
        </w:rPr>
        <w:t> (D, District </w:t>
      </w:r>
      <w:hyperlink r:id="rId54" w:tgtFrame="_blank" w:history="1">
        <w:r w:rsidR="00D73876">
          <w:rPr>
            <w:rStyle w:val="Hyperlink"/>
            <w:rFonts w:ascii="Verdana" w:hAnsi="Verdana"/>
            <w:color w:val="0066CC"/>
            <w:sz w:val="20"/>
            <w:szCs w:val="20"/>
            <w:u w:val="none"/>
            <w:bdr w:val="none" w:sz="0" w:space="0" w:color="auto" w:frame="1"/>
          </w:rPr>
          <w:t>93</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5" w:history="1">
        <w:r w:rsidR="00D73876">
          <w:rPr>
            <w:rStyle w:val="Hyperlink"/>
            <w:rFonts w:ascii="Verdana" w:hAnsi="Verdana"/>
            <w:color w:val="0066CC"/>
            <w:sz w:val="20"/>
            <w:szCs w:val="20"/>
            <w:u w:val="none"/>
            <w:bdr w:val="none" w:sz="0" w:space="0" w:color="auto" w:frame="1"/>
          </w:rPr>
          <w:t>Phil Thompson</w:t>
        </w:r>
      </w:hyperlink>
      <w:r w:rsidR="00D73876">
        <w:rPr>
          <w:rFonts w:ascii="Verdana" w:hAnsi="Verdana"/>
          <w:color w:val="333333"/>
          <w:sz w:val="20"/>
          <w:szCs w:val="20"/>
        </w:rPr>
        <w:t> (R, District </w:t>
      </w:r>
      <w:hyperlink r:id="rId56" w:tgtFrame="_blank" w:history="1">
        <w:r w:rsidR="00D73876">
          <w:rPr>
            <w:rStyle w:val="Hyperlink"/>
            <w:rFonts w:ascii="Verdana" w:hAnsi="Verdana"/>
            <w:color w:val="0066CC"/>
            <w:sz w:val="20"/>
            <w:szCs w:val="20"/>
            <w:u w:val="none"/>
            <w:bdr w:val="none" w:sz="0" w:space="0" w:color="auto" w:frame="1"/>
          </w:rPr>
          <w:t>47</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7" w:history="1">
        <w:r w:rsidR="00D73876">
          <w:rPr>
            <w:rStyle w:val="Hyperlink"/>
            <w:rFonts w:ascii="Verdana" w:hAnsi="Verdana"/>
            <w:color w:val="0066CC"/>
            <w:sz w:val="20"/>
            <w:szCs w:val="20"/>
            <w:u w:val="none"/>
            <w:bdr w:val="none" w:sz="0" w:space="0" w:color="auto" w:frame="1"/>
          </w:rPr>
          <w:t>Dave Williams</w:t>
        </w:r>
      </w:hyperlink>
      <w:r w:rsidR="00D73876">
        <w:rPr>
          <w:rFonts w:ascii="Verdana" w:hAnsi="Verdana"/>
          <w:color w:val="333333"/>
          <w:sz w:val="20"/>
          <w:szCs w:val="20"/>
        </w:rPr>
        <w:t> (D, District </w:t>
      </w:r>
      <w:hyperlink r:id="rId58" w:tgtFrame="_blank" w:history="1">
        <w:r w:rsidR="00D73876">
          <w:rPr>
            <w:rStyle w:val="Hyperlink"/>
            <w:rFonts w:ascii="Verdana" w:hAnsi="Verdana"/>
            <w:color w:val="0066CC"/>
            <w:sz w:val="20"/>
            <w:szCs w:val="20"/>
            <w:u w:val="none"/>
            <w:bdr w:val="none" w:sz="0" w:space="0" w:color="auto" w:frame="1"/>
          </w:rPr>
          <w:t>60</w:t>
        </w:r>
      </w:hyperlink>
      <w:r w:rsidR="00D73876">
        <w:rPr>
          <w:rFonts w:ascii="Verdana" w:hAnsi="Verdana"/>
          <w:color w:val="333333"/>
          <w:sz w:val="20"/>
          <w:szCs w:val="20"/>
        </w:rPr>
        <w:t>)</w:t>
      </w:r>
    </w:p>
    <w:p w:rsidR="00D73876" w:rsidRDefault="0089097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9" w:history="1">
        <w:r w:rsidR="00D73876">
          <w:rPr>
            <w:rStyle w:val="Hyperlink"/>
            <w:rFonts w:ascii="Verdana" w:hAnsi="Verdana"/>
            <w:color w:val="0066CC"/>
            <w:sz w:val="20"/>
            <w:szCs w:val="20"/>
            <w:u w:val="none"/>
            <w:bdr w:val="none" w:sz="0" w:space="0" w:color="auto" w:frame="1"/>
          </w:rPr>
          <w:t>John H. Wills</w:t>
        </w:r>
      </w:hyperlink>
      <w:r w:rsidR="00D73876">
        <w:rPr>
          <w:rFonts w:ascii="Verdana" w:hAnsi="Verdana"/>
          <w:color w:val="333333"/>
          <w:sz w:val="20"/>
          <w:szCs w:val="20"/>
        </w:rPr>
        <w:t> (R, District </w:t>
      </w:r>
      <w:hyperlink r:id="rId60" w:tgtFrame="_blank" w:history="1">
        <w:r w:rsidR="00D73876">
          <w:rPr>
            <w:rStyle w:val="Hyperlink"/>
            <w:rFonts w:ascii="Verdana" w:hAnsi="Verdana"/>
            <w:color w:val="0066CC"/>
            <w:sz w:val="20"/>
            <w:szCs w:val="20"/>
            <w:u w:val="none"/>
            <w:bdr w:val="none" w:sz="0" w:space="0" w:color="auto" w:frame="1"/>
          </w:rPr>
          <w:t>1</w:t>
        </w:r>
      </w:hyperlink>
      <w:r w:rsidR="00D73876">
        <w:rPr>
          <w:rFonts w:ascii="Verdana" w:hAnsi="Verdana"/>
          <w:color w:val="333333"/>
          <w:sz w:val="20"/>
          <w:szCs w:val="20"/>
        </w:rPr>
        <w:t>)</w:t>
      </w:r>
    </w:p>
    <w:p w:rsidR="0026726D" w:rsidRPr="00D73876" w:rsidRDefault="00890975" w:rsidP="00C56623">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61" w:history="1">
        <w:r w:rsidR="00D73876">
          <w:rPr>
            <w:rStyle w:val="Hyperlink"/>
            <w:rFonts w:ascii="Verdana" w:hAnsi="Verdana"/>
            <w:color w:val="0066CC"/>
            <w:sz w:val="20"/>
            <w:szCs w:val="20"/>
            <w:u w:val="none"/>
            <w:bdr w:val="none" w:sz="0" w:space="0" w:color="auto" w:frame="1"/>
          </w:rPr>
          <w:t>Gary Worthan</w:t>
        </w:r>
      </w:hyperlink>
      <w:r w:rsidR="00D73876">
        <w:rPr>
          <w:rFonts w:ascii="Verdana" w:hAnsi="Verdana"/>
          <w:color w:val="333333"/>
          <w:sz w:val="20"/>
          <w:szCs w:val="20"/>
        </w:rPr>
        <w:t> (R, District </w:t>
      </w:r>
      <w:hyperlink r:id="rId62" w:tgtFrame="_blank" w:history="1">
        <w:r w:rsidR="00D73876">
          <w:rPr>
            <w:rStyle w:val="Hyperlink"/>
            <w:rFonts w:ascii="Verdana" w:hAnsi="Verdana"/>
            <w:color w:val="0066CC"/>
            <w:sz w:val="20"/>
            <w:szCs w:val="20"/>
            <w:u w:val="none"/>
            <w:bdr w:val="none" w:sz="0" w:space="0" w:color="auto" w:frame="1"/>
          </w:rPr>
          <w:t>11</w:t>
        </w:r>
      </w:hyperlink>
      <w:r w:rsidR="00D73876">
        <w:rPr>
          <w:rFonts w:ascii="Verdana" w:hAnsi="Verdana"/>
          <w:color w:val="333333"/>
          <w:sz w:val="20"/>
          <w:szCs w:val="20"/>
        </w:rPr>
        <w:t>)</w:t>
      </w:r>
    </w:p>
    <w:p w:rsidR="00D73876" w:rsidRDefault="00D73876" w:rsidP="00C56623">
      <w:pPr>
        <w:rPr>
          <w:rFonts w:cstheme="minorHAnsi"/>
          <w:sz w:val="24"/>
          <w:szCs w:val="24"/>
        </w:rPr>
        <w:sectPr w:rsidR="00D73876" w:rsidSect="00D73876">
          <w:type w:val="continuous"/>
          <w:pgSz w:w="12240" w:h="15840"/>
          <w:pgMar w:top="1440" w:right="1080" w:bottom="1440" w:left="1080" w:header="720" w:footer="432" w:gutter="0"/>
          <w:cols w:num="2" w:space="720"/>
          <w:titlePg/>
          <w:docGrid w:linePitch="360"/>
        </w:sectPr>
      </w:pPr>
    </w:p>
    <w:p w:rsidR="00D73876" w:rsidRDefault="00D73876" w:rsidP="00C56623">
      <w:pPr>
        <w:rPr>
          <w:rFonts w:cstheme="minorHAnsi"/>
          <w:sz w:val="24"/>
          <w:szCs w:val="24"/>
        </w:rPr>
      </w:pPr>
    </w:p>
    <w:p w:rsidR="00D73876" w:rsidRDefault="00C56623" w:rsidP="00D73876">
      <w:r w:rsidRPr="00D5168E">
        <w:rPr>
          <w:rFonts w:cstheme="minorHAnsi"/>
          <w:sz w:val="24"/>
          <w:szCs w:val="24"/>
        </w:rPr>
        <w:t>F</w:t>
      </w:r>
      <w:r w:rsidRPr="00D5168E">
        <w:rPr>
          <w:sz w:val="24"/>
          <w:szCs w:val="24"/>
        </w:rPr>
        <w:t xml:space="preserve">ind other </w:t>
      </w:r>
      <w:r w:rsidR="00D73876">
        <w:rPr>
          <w:sz w:val="24"/>
          <w:szCs w:val="24"/>
        </w:rPr>
        <w:t xml:space="preserve">Representatives </w:t>
      </w:r>
      <w:r w:rsidRPr="00D5168E">
        <w:rPr>
          <w:sz w:val="24"/>
          <w:szCs w:val="24"/>
        </w:rPr>
        <w:t xml:space="preserve">here: </w:t>
      </w:r>
      <w:hyperlink r:id="rId63" w:history="1">
        <w:r w:rsidR="00D73876" w:rsidRPr="009B2680">
          <w:rPr>
            <w:rStyle w:val="Hyperlink"/>
          </w:rPr>
          <w:t>https://www.legis.iowa.gov/legislators/house</w:t>
        </w:r>
      </w:hyperlink>
    </w:p>
    <w:p w:rsidR="0026726D" w:rsidRPr="0026726D" w:rsidRDefault="0026726D" w:rsidP="00D73876">
      <w:pPr>
        <w:rPr>
          <w:sz w:val="24"/>
        </w:rPr>
      </w:pPr>
      <w:r w:rsidRPr="0026726D">
        <w:rPr>
          <w:rFonts w:ascii="Calibri" w:hAnsi="Calibri" w:cs="Calibri"/>
          <w:sz w:val="24"/>
        </w:rPr>
        <w:t>To call and leave a message at the Statehouse, the House switchboard operator number is 515.281-3221. You can ask if they are available, leave a message for them to call you back, or just leave a short message such as “</w:t>
      </w:r>
      <w:r w:rsidRPr="0026726D">
        <w:rPr>
          <w:rFonts w:ascii="Calibri" w:hAnsi="Calibri" w:cs="Calibri"/>
          <w:b/>
          <w:sz w:val="24"/>
        </w:rPr>
        <w:t xml:space="preserve">Oppose </w:t>
      </w:r>
      <w:r w:rsidR="00D73876">
        <w:rPr>
          <w:rFonts w:ascii="Calibri" w:hAnsi="Calibri" w:cs="Calibri"/>
          <w:b/>
          <w:sz w:val="24"/>
        </w:rPr>
        <w:t xml:space="preserve">HSB 672 </w:t>
      </w:r>
      <w:r w:rsidRPr="0026726D">
        <w:rPr>
          <w:rFonts w:ascii="Calibri" w:hAnsi="Calibri" w:cs="Calibri"/>
          <w:b/>
          <w:sz w:val="24"/>
        </w:rPr>
        <w:t xml:space="preserve">Governor’s School Choice </w:t>
      </w:r>
      <w:r w:rsidR="00D73876">
        <w:rPr>
          <w:rFonts w:ascii="Calibri" w:hAnsi="Calibri" w:cs="Calibri"/>
          <w:b/>
          <w:sz w:val="24"/>
        </w:rPr>
        <w:t>Vouchers</w:t>
      </w:r>
      <w:r w:rsidRPr="0026726D">
        <w:rPr>
          <w:rFonts w:ascii="Calibri" w:hAnsi="Calibri" w:cs="Calibri"/>
          <w:sz w:val="24"/>
        </w:rPr>
        <w:t xml:space="preserve">.” (Legislators typically </w:t>
      </w:r>
      <w:r w:rsidR="00D73876">
        <w:rPr>
          <w:rFonts w:ascii="Calibri" w:hAnsi="Calibri" w:cs="Calibri"/>
          <w:sz w:val="24"/>
        </w:rPr>
        <w:t>return to the Capitol by noon on Monday</w:t>
      </w:r>
      <w:r w:rsidRPr="0026726D">
        <w:rPr>
          <w:rFonts w:ascii="Calibri" w:hAnsi="Calibri" w:cs="Calibri"/>
          <w:sz w:val="24"/>
        </w:rPr>
        <w:t>).</w:t>
      </w:r>
    </w:p>
    <w:p w:rsidR="0026726D" w:rsidRDefault="0026726D" w:rsidP="00D5168E">
      <w:pPr>
        <w:spacing w:line="240" w:lineRule="auto"/>
        <w:rPr>
          <w:rFonts w:ascii="Calibri" w:hAnsi="Calibri" w:cs="Calibri"/>
          <w:b/>
        </w:rPr>
      </w:pPr>
    </w:p>
    <w:p w:rsidR="00D5168E" w:rsidRDefault="0026726D" w:rsidP="00D5168E">
      <w:pPr>
        <w:spacing w:line="240" w:lineRule="auto"/>
        <w:rPr>
          <w:rFonts w:ascii="Calibri" w:hAnsi="Calibri" w:cs="Calibri"/>
          <w:b/>
        </w:rPr>
      </w:pPr>
      <w:r>
        <w:rPr>
          <w:rFonts w:ascii="Calibri" w:hAnsi="Calibri" w:cs="Calibri"/>
          <w:b/>
        </w:rPr>
        <w:t xml:space="preserve">General </w:t>
      </w:r>
      <w:r w:rsidR="00D5168E">
        <w:rPr>
          <w:rFonts w:ascii="Calibri" w:hAnsi="Calibri" w:cs="Calibri"/>
          <w:b/>
        </w:rPr>
        <w:t>Contact Information:</w:t>
      </w:r>
    </w:p>
    <w:p w:rsidR="00D5168E" w:rsidRDefault="00D5168E" w:rsidP="00D5168E">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D5168E" w:rsidRDefault="00D5168E" w:rsidP="00D5168E">
      <w:pPr>
        <w:spacing w:line="240" w:lineRule="auto"/>
        <w:rPr>
          <w:rFonts w:ascii="Calibri" w:hAnsi="Calibri" w:cs="Calibri"/>
        </w:rPr>
      </w:pPr>
      <w:r>
        <w:rPr>
          <w:rFonts w:ascii="Calibri" w:hAnsi="Calibri" w:cs="Calibri"/>
        </w:rPr>
        <w:t xml:space="preserve">Find your Senator’s contact information here: </w:t>
      </w:r>
      <w:hyperlink r:id="rId64" w:history="1">
        <w:r>
          <w:rPr>
            <w:rStyle w:val="Hyperlink"/>
            <w:rFonts w:ascii="Calibri" w:hAnsi="Calibri" w:cs="Calibri"/>
          </w:rPr>
          <w:t>https://www.legis.iowa.gov/legislators/senate</w:t>
        </w:r>
      </w:hyperlink>
    </w:p>
    <w:p w:rsidR="00D5168E" w:rsidRDefault="00D5168E" w:rsidP="00D5168E">
      <w:pPr>
        <w:spacing w:line="240" w:lineRule="auto"/>
        <w:rPr>
          <w:rFonts w:ascii="Calibri" w:hAnsi="Calibri" w:cs="Calibri"/>
        </w:rPr>
      </w:pPr>
      <w:r>
        <w:rPr>
          <w:rFonts w:ascii="Calibri" w:hAnsi="Calibri" w:cs="Calibri"/>
        </w:rPr>
        <w:t xml:space="preserve">Find your Representative’s contact information here: </w:t>
      </w:r>
      <w:hyperlink r:id="rId65" w:history="1">
        <w:r>
          <w:rPr>
            <w:rStyle w:val="Hyperlink"/>
            <w:rFonts w:ascii="Calibri" w:hAnsi="Calibri" w:cs="Calibri"/>
          </w:rPr>
          <w:t>https://www.legis.iowa.gov/legislators/house</w:t>
        </w:r>
      </w:hyperlink>
    </w:p>
    <w:p w:rsidR="00D5168E" w:rsidRDefault="00D5168E" w:rsidP="00D5168E">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66" w:history="1">
        <w:r>
          <w:rPr>
            <w:rStyle w:val="Hyperlink"/>
            <w:rFonts w:ascii="Calibri" w:hAnsi="Calibri" w:cs="Calibri"/>
          </w:rPr>
          <w:t>https://www.legis.iowa.gov/legislators/find</w:t>
        </w:r>
      </w:hyperlink>
      <w:r>
        <w:rPr>
          <w:rFonts w:ascii="Calibri" w:hAnsi="Calibri" w:cs="Calibri"/>
        </w:rPr>
        <w:t xml:space="preserve"> </w:t>
      </w:r>
    </w:p>
    <w:p w:rsidR="00253D49" w:rsidRPr="00D5168E" w:rsidRDefault="00253D49" w:rsidP="00C56623">
      <w:pPr>
        <w:spacing w:line="240" w:lineRule="auto"/>
        <w:rPr>
          <w:rFonts w:ascii="Calibri" w:hAnsi="Calibri" w:cs="Calibri"/>
          <w:sz w:val="24"/>
          <w:szCs w:val="24"/>
        </w:rPr>
      </w:pPr>
    </w:p>
    <w:sectPr w:rsidR="00253D49" w:rsidRPr="00D5168E" w:rsidSect="008B0204">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75" w:rsidRDefault="00890975" w:rsidP="00D84F6F">
      <w:pPr>
        <w:spacing w:after="0" w:line="240" w:lineRule="auto"/>
      </w:pPr>
      <w:r>
        <w:separator/>
      </w:r>
    </w:p>
  </w:endnote>
  <w:endnote w:type="continuationSeparator" w:id="0">
    <w:p w:rsidR="00890975" w:rsidRDefault="00890975"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75" w:rsidRDefault="00890975" w:rsidP="00D84F6F">
      <w:pPr>
        <w:spacing w:after="0" w:line="240" w:lineRule="auto"/>
      </w:pPr>
      <w:r>
        <w:separator/>
      </w:r>
    </w:p>
  </w:footnote>
  <w:footnote w:type="continuationSeparator" w:id="0">
    <w:p w:rsidR="00890975" w:rsidRDefault="00890975"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0A1CE7">
          <w:rPr>
            <w:noProof/>
            <w:sz w:val="16"/>
            <w:szCs w:val="16"/>
          </w:rPr>
          <w:t>6</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03/06</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3"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5"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5"/>
  </w:num>
  <w:num w:numId="5">
    <w:abstractNumId w:val="32"/>
  </w:num>
  <w:num w:numId="6">
    <w:abstractNumId w:val="8"/>
  </w:num>
  <w:num w:numId="7">
    <w:abstractNumId w:val="20"/>
  </w:num>
  <w:num w:numId="8">
    <w:abstractNumId w:val="7"/>
  </w:num>
  <w:num w:numId="9">
    <w:abstractNumId w:val="14"/>
  </w:num>
  <w:num w:numId="10">
    <w:abstractNumId w:val="29"/>
  </w:num>
  <w:num w:numId="11">
    <w:abstractNumId w:val="25"/>
  </w:num>
  <w:num w:numId="12">
    <w:abstractNumId w:val="3"/>
  </w:num>
  <w:num w:numId="13">
    <w:abstractNumId w:val="22"/>
  </w:num>
  <w:num w:numId="14">
    <w:abstractNumId w:val="2"/>
  </w:num>
  <w:num w:numId="15">
    <w:abstractNumId w:val="36"/>
  </w:num>
  <w:num w:numId="16">
    <w:abstractNumId w:val="23"/>
  </w:num>
  <w:num w:numId="17">
    <w:abstractNumId w:val="13"/>
  </w:num>
  <w:num w:numId="18">
    <w:abstractNumId w:val="38"/>
  </w:num>
  <w:num w:numId="19">
    <w:abstractNumId w:val="40"/>
  </w:num>
  <w:num w:numId="20">
    <w:abstractNumId w:val="4"/>
  </w:num>
  <w:num w:numId="21">
    <w:abstractNumId w:val="33"/>
  </w:num>
  <w:num w:numId="22">
    <w:abstractNumId w:val="6"/>
  </w:num>
  <w:num w:numId="23">
    <w:abstractNumId w:val="11"/>
  </w:num>
  <w:num w:numId="24">
    <w:abstractNumId w:val="10"/>
  </w:num>
  <w:num w:numId="25">
    <w:abstractNumId w:val="43"/>
  </w:num>
  <w:num w:numId="26">
    <w:abstractNumId w:val="39"/>
  </w:num>
  <w:num w:numId="27">
    <w:abstractNumId w:val="15"/>
  </w:num>
  <w:num w:numId="28">
    <w:abstractNumId w:val="27"/>
  </w:num>
  <w:num w:numId="29">
    <w:abstractNumId w:val="28"/>
  </w:num>
  <w:num w:numId="30">
    <w:abstractNumId w:val="12"/>
  </w:num>
  <w:num w:numId="31">
    <w:abstractNumId w:val="41"/>
  </w:num>
  <w:num w:numId="32">
    <w:abstractNumId w:val="34"/>
  </w:num>
  <w:num w:numId="33">
    <w:abstractNumId w:val="9"/>
  </w:num>
  <w:num w:numId="34">
    <w:abstractNumId w:val="17"/>
  </w:num>
  <w:num w:numId="35">
    <w:abstractNumId w:val="21"/>
  </w:num>
  <w:num w:numId="36">
    <w:abstractNumId w:val="37"/>
  </w:num>
  <w:num w:numId="37">
    <w:abstractNumId w:val="24"/>
  </w:num>
  <w:num w:numId="38">
    <w:abstractNumId w:val="16"/>
  </w:num>
  <w:num w:numId="39">
    <w:abstractNumId w:val="44"/>
  </w:num>
  <w:num w:numId="40">
    <w:abstractNumId w:val="30"/>
  </w:num>
  <w:num w:numId="41">
    <w:abstractNumId w:val="42"/>
  </w:num>
  <w:num w:numId="42">
    <w:abstractNumId w:val="19"/>
  </w:num>
  <w:num w:numId="43">
    <w:abstractNumId w:val="45"/>
  </w:num>
  <w:num w:numId="44">
    <w:abstractNumId w:val="26"/>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QUAKm3ZeywAAAA="/>
  </w:docVars>
  <w:rsids>
    <w:rsidRoot w:val="009D5120"/>
    <w:rsid w:val="0001390D"/>
    <w:rsid w:val="000246E1"/>
    <w:rsid w:val="00034D2A"/>
    <w:rsid w:val="00035E0A"/>
    <w:rsid w:val="00053C05"/>
    <w:rsid w:val="00080613"/>
    <w:rsid w:val="000A1CE7"/>
    <w:rsid w:val="000C164C"/>
    <w:rsid w:val="000D71C2"/>
    <w:rsid w:val="0010214C"/>
    <w:rsid w:val="00125C43"/>
    <w:rsid w:val="001609E9"/>
    <w:rsid w:val="0016336F"/>
    <w:rsid w:val="0017028B"/>
    <w:rsid w:val="001711FC"/>
    <w:rsid w:val="001816F3"/>
    <w:rsid w:val="001B64E4"/>
    <w:rsid w:val="001F775B"/>
    <w:rsid w:val="00204CAF"/>
    <w:rsid w:val="0022593A"/>
    <w:rsid w:val="00244484"/>
    <w:rsid w:val="00253D49"/>
    <w:rsid w:val="00253DB4"/>
    <w:rsid w:val="00261010"/>
    <w:rsid w:val="00262F79"/>
    <w:rsid w:val="00263D5E"/>
    <w:rsid w:val="00264317"/>
    <w:rsid w:val="0026726D"/>
    <w:rsid w:val="00267CB0"/>
    <w:rsid w:val="002743E8"/>
    <w:rsid w:val="002A4836"/>
    <w:rsid w:val="002A53FD"/>
    <w:rsid w:val="002B01A4"/>
    <w:rsid w:val="002C06AF"/>
    <w:rsid w:val="002C2992"/>
    <w:rsid w:val="002E4B0A"/>
    <w:rsid w:val="002F7122"/>
    <w:rsid w:val="00301F50"/>
    <w:rsid w:val="00303E56"/>
    <w:rsid w:val="00310027"/>
    <w:rsid w:val="00312BDA"/>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31A58"/>
    <w:rsid w:val="00432B43"/>
    <w:rsid w:val="00474479"/>
    <w:rsid w:val="00487A8C"/>
    <w:rsid w:val="004A3879"/>
    <w:rsid w:val="004C2590"/>
    <w:rsid w:val="004C5439"/>
    <w:rsid w:val="004D5FDC"/>
    <w:rsid w:val="004E328A"/>
    <w:rsid w:val="004F1E97"/>
    <w:rsid w:val="00506A2A"/>
    <w:rsid w:val="005223D1"/>
    <w:rsid w:val="00534AE1"/>
    <w:rsid w:val="00545592"/>
    <w:rsid w:val="00546EEE"/>
    <w:rsid w:val="0055686A"/>
    <w:rsid w:val="00562D16"/>
    <w:rsid w:val="00590C6C"/>
    <w:rsid w:val="005B5828"/>
    <w:rsid w:val="005C189D"/>
    <w:rsid w:val="005C3066"/>
    <w:rsid w:val="005F35C3"/>
    <w:rsid w:val="0061167B"/>
    <w:rsid w:val="00671B15"/>
    <w:rsid w:val="006775F8"/>
    <w:rsid w:val="00694DCA"/>
    <w:rsid w:val="00695B69"/>
    <w:rsid w:val="00697E5E"/>
    <w:rsid w:val="006A2A74"/>
    <w:rsid w:val="006E7138"/>
    <w:rsid w:val="006F2698"/>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80D2C"/>
    <w:rsid w:val="00890975"/>
    <w:rsid w:val="00892E5E"/>
    <w:rsid w:val="00895907"/>
    <w:rsid w:val="008A3819"/>
    <w:rsid w:val="008B0204"/>
    <w:rsid w:val="008B4EE1"/>
    <w:rsid w:val="008B5DE7"/>
    <w:rsid w:val="008B6F01"/>
    <w:rsid w:val="008C6D6C"/>
    <w:rsid w:val="008E42C6"/>
    <w:rsid w:val="00916534"/>
    <w:rsid w:val="009306C7"/>
    <w:rsid w:val="00934D4D"/>
    <w:rsid w:val="009354BB"/>
    <w:rsid w:val="00947643"/>
    <w:rsid w:val="00957136"/>
    <w:rsid w:val="00965DD6"/>
    <w:rsid w:val="009713A1"/>
    <w:rsid w:val="00972FAC"/>
    <w:rsid w:val="009B092A"/>
    <w:rsid w:val="009B226B"/>
    <w:rsid w:val="009B6858"/>
    <w:rsid w:val="009B698D"/>
    <w:rsid w:val="009B6B68"/>
    <w:rsid w:val="009D5120"/>
    <w:rsid w:val="009D603F"/>
    <w:rsid w:val="009D76EA"/>
    <w:rsid w:val="009E29D7"/>
    <w:rsid w:val="009E3547"/>
    <w:rsid w:val="00A00B1C"/>
    <w:rsid w:val="00A05020"/>
    <w:rsid w:val="00A31B35"/>
    <w:rsid w:val="00A32470"/>
    <w:rsid w:val="00A41A3E"/>
    <w:rsid w:val="00A50D95"/>
    <w:rsid w:val="00A53BAE"/>
    <w:rsid w:val="00A660AB"/>
    <w:rsid w:val="00A9231A"/>
    <w:rsid w:val="00AA03F1"/>
    <w:rsid w:val="00AA50DC"/>
    <w:rsid w:val="00AC3F1E"/>
    <w:rsid w:val="00AD6030"/>
    <w:rsid w:val="00AE4520"/>
    <w:rsid w:val="00AF798B"/>
    <w:rsid w:val="00B005F7"/>
    <w:rsid w:val="00B133D1"/>
    <w:rsid w:val="00B154D5"/>
    <w:rsid w:val="00B22347"/>
    <w:rsid w:val="00B332FA"/>
    <w:rsid w:val="00B45B1F"/>
    <w:rsid w:val="00B50089"/>
    <w:rsid w:val="00B5449A"/>
    <w:rsid w:val="00B563E2"/>
    <w:rsid w:val="00B57430"/>
    <w:rsid w:val="00B652B9"/>
    <w:rsid w:val="00B6589D"/>
    <w:rsid w:val="00B712B7"/>
    <w:rsid w:val="00B7624F"/>
    <w:rsid w:val="00B765B8"/>
    <w:rsid w:val="00B81F18"/>
    <w:rsid w:val="00BB0BFA"/>
    <w:rsid w:val="00BB57D6"/>
    <w:rsid w:val="00C05998"/>
    <w:rsid w:val="00C206A0"/>
    <w:rsid w:val="00C36FB1"/>
    <w:rsid w:val="00C46D14"/>
    <w:rsid w:val="00C536CF"/>
    <w:rsid w:val="00C550C3"/>
    <w:rsid w:val="00C56623"/>
    <w:rsid w:val="00C80040"/>
    <w:rsid w:val="00C84E0E"/>
    <w:rsid w:val="00C85068"/>
    <w:rsid w:val="00CC24BC"/>
    <w:rsid w:val="00CC4333"/>
    <w:rsid w:val="00CD1795"/>
    <w:rsid w:val="00CD6ABF"/>
    <w:rsid w:val="00CE4ADC"/>
    <w:rsid w:val="00D005F7"/>
    <w:rsid w:val="00D022CF"/>
    <w:rsid w:val="00D05545"/>
    <w:rsid w:val="00D26B93"/>
    <w:rsid w:val="00D428F2"/>
    <w:rsid w:val="00D5168E"/>
    <w:rsid w:val="00D6244A"/>
    <w:rsid w:val="00D73876"/>
    <w:rsid w:val="00D84F1C"/>
    <w:rsid w:val="00D84F6F"/>
    <w:rsid w:val="00D91DE8"/>
    <w:rsid w:val="00D93874"/>
    <w:rsid w:val="00DA2102"/>
    <w:rsid w:val="00DA3355"/>
    <w:rsid w:val="00DD2551"/>
    <w:rsid w:val="00DE0E97"/>
    <w:rsid w:val="00DE1031"/>
    <w:rsid w:val="00DE4201"/>
    <w:rsid w:val="00DF7063"/>
    <w:rsid w:val="00E0521F"/>
    <w:rsid w:val="00E11A8B"/>
    <w:rsid w:val="00E1403F"/>
    <w:rsid w:val="00E17577"/>
    <w:rsid w:val="00E370CC"/>
    <w:rsid w:val="00E47A0C"/>
    <w:rsid w:val="00E50B29"/>
    <w:rsid w:val="00E51EF7"/>
    <w:rsid w:val="00E51F0F"/>
    <w:rsid w:val="00E600B6"/>
    <w:rsid w:val="00E77AE6"/>
    <w:rsid w:val="00EB62B1"/>
    <w:rsid w:val="00EC1ADA"/>
    <w:rsid w:val="00EC64F3"/>
    <w:rsid w:val="00EE4814"/>
    <w:rsid w:val="00F044B5"/>
    <w:rsid w:val="00F11788"/>
    <w:rsid w:val="00F24447"/>
    <w:rsid w:val="00F33E24"/>
    <w:rsid w:val="00F419C1"/>
    <w:rsid w:val="00F71F5A"/>
    <w:rsid w:val="00F77CAF"/>
    <w:rsid w:val="00F86E18"/>
    <w:rsid w:val="00F944BB"/>
    <w:rsid w:val="00F95900"/>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4C531"/>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ors/legislator?ga=89&amp;personID=18038" TargetMode="External"/><Relationship Id="rId18" Type="http://schemas.openxmlformats.org/officeDocument/2006/relationships/hyperlink" Target="https://www.legis.iowa.gov/docs/publications/DMP/925024.pdf" TargetMode="External"/><Relationship Id="rId26" Type="http://schemas.openxmlformats.org/officeDocument/2006/relationships/hyperlink" Target="https://www.legis.iowa.gov/docs/publications/DMP/925044.pdf" TargetMode="External"/><Relationship Id="rId39" Type="http://schemas.openxmlformats.org/officeDocument/2006/relationships/hyperlink" Target="https://www.legis.iowa.gov/legislators/legislator?ga=89&amp;personID=18051" TargetMode="External"/><Relationship Id="rId21" Type="http://schemas.openxmlformats.org/officeDocument/2006/relationships/hyperlink" Target="https://www.legis.iowa.gov/legislators/legislator?ga=89&amp;personID=25497" TargetMode="External"/><Relationship Id="rId34" Type="http://schemas.openxmlformats.org/officeDocument/2006/relationships/hyperlink" Target="https://www.legis.iowa.gov/docs/publications/DMP/925010.pdf" TargetMode="External"/><Relationship Id="rId42" Type="http://schemas.openxmlformats.org/officeDocument/2006/relationships/hyperlink" Target="https://www.legis.iowa.gov/docs/publications/DMP/924990.pdf" TargetMode="External"/><Relationship Id="rId47" Type="http://schemas.openxmlformats.org/officeDocument/2006/relationships/hyperlink" Target="https://www.legis.iowa.gov/legislators/legislator?ga=89&amp;personID=12235" TargetMode="External"/><Relationship Id="rId50" Type="http://schemas.openxmlformats.org/officeDocument/2006/relationships/hyperlink" Target="https://www.legis.iowa.gov/docs/publications/DMP/925052.pdf" TargetMode="External"/><Relationship Id="rId55" Type="http://schemas.openxmlformats.org/officeDocument/2006/relationships/hyperlink" Target="https://www.legis.iowa.gov/legislators/legislator?ga=89&amp;personID=27028" TargetMode="External"/><Relationship Id="rId63" Type="http://schemas.openxmlformats.org/officeDocument/2006/relationships/hyperlink" Target="https://www.legis.iowa.gov/legislators/house" TargetMode="External"/><Relationship Id="rId68" Type="http://schemas.openxmlformats.org/officeDocument/2006/relationships/theme" Target="theme/theme1.xml"/><Relationship Id="rId7" Type="http://schemas.openxmlformats.org/officeDocument/2006/relationships/hyperlink" Target="https://www.legis.iowa.gov/legislation/BillBook?ga=89&amp;ba=HSB%20672" TargetMode="External"/><Relationship Id="rId2" Type="http://schemas.openxmlformats.org/officeDocument/2006/relationships/styles" Target="styles.xml"/><Relationship Id="rId16" Type="http://schemas.openxmlformats.org/officeDocument/2006/relationships/hyperlink" Target="https://www.legis.iowa.gov/docs/publications/DMP/925037.pdf" TargetMode="External"/><Relationship Id="rId29" Type="http://schemas.openxmlformats.org/officeDocument/2006/relationships/hyperlink" Target="https://www.legis.iowa.gov/legislators/legislator?ga=89&amp;personID=27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legis.iowa.gov/docs/publications/DMP/925063.pdf" TargetMode="External"/><Relationship Id="rId32" Type="http://schemas.openxmlformats.org/officeDocument/2006/relationships/hyperlink" Target="https://www.legis.iowa.gov/docs/publications/DMP/925023.pdf" TargetMode="External"/><Relationship Id="rId37" Type="http://schemas.openxmlformats.org/officeDocument/2006/relationships/hyperlink" Target="https://www.legis.iowa.gov/legislators/legislator?ga=89&amp;personID=14802" TargetMode="External"/><Relationship Id="rId40" Type="http://schemas.openxmlformats.org/officeDocument/2006/relationships/hyperlink" Target="https://www.legis.iowa.gov/docs/publications/DMP/925071.pdf" TargetMode="External"/><Relationship Id="rId45" Type="http://schemas.openxmlformats.org/officeDocument/2006/relationships/hyperlink" Target="https://www.legis.iowa.gov/legislators/legislator?ga=89&amp;personID=14810" TargetMode="External"/><Relationship Id="rId53" Type="http://schemas.openxmlformats.org/officeDocument/2006/relationships/hyperlink" Target="https://www.legis.iowa.gov/legislators/legislator?ga=89&amp;personID=6577" TargetMode="External"/><Relationship Id="rId58" Type="http://schemas.openxmlformats.org/officeDocument/2006/relationships/hyperlink" Target="https://www.legis.iowa.gov/docs/publications/DMP/925043.pdf" TargetMode="External"/><Relationship Id="rId66" Type="http://schemas.openxmlformats.org/officeDocument/2006/relationships/hyperlink" Target="https://www.legis.iowa.gov/legislators/find" TargetMode="External"/><Relationship Id="rId5" Type="http://schemas.openxmlformats.org/officeDocument/2006/relationships/footnotes" Target="footnotes.xml"/><Relationship Id="rId15" Type="http://schemas.openxmlformats.org/officeDocument/2006/relationships/hyperlink" Target="https://www.legis.iowa.gov/legislators/legislator?ga=89&amp;personID=30651" TargetMode="External"/><Relationship Id="rId23" Type="http://schemas.openxmlformats.org/officeDocument/2006/relationships/hyperlink" Target="https://www.legis.iowa.gov/legislators/legislator?ga=89&amp;personID=27035" TargetMode="External"/><Relationship Id="rId28" Type="http://schemas.openxmlformats.org/officeDocument/2006/relationships/hyperlink" Target="https://www.legis.iowa.gov/docs/publications/DMP/925032.pdf" TargetMode="External"/><Relationship Id="rId36" Type="http://schemas.openxmlformats.org/officeDocument/2006/relationships/hyperlink" Target="https://www.legis.iowa.gov/docs/publications/DMP/924995.pdf" TargetMode="External"/><Relationship Id="rId49" Type="http://schemas.openxmlformats.org/officeDocument/2006/relationships/hyperlink" Target="https://www.legis.iowa.gov/legislators/legislator?ga=89&amp;personID=9198" TargetMode="External"/><Relationship Id="rId57" Type="http://schemas.openxmlformats.org/officeDocument/2006/relationships/hyperlink" Target="https://www.legis.iowa.gov/legislators/legislator?ga=89&amp;personID=27030" TargetMode="External"/><Relationship Id="rId61" Type="http://schemas.openxmlformats.org/officeDocument/2006/relationships/hyperlink" Target="https://www.legis.iowa.gov/legislators/legislator?ga=89&amp;personID=6324" TargetMode="External"/><Relationship Id="rId10" Type="http://schemas.openxmlformats.org/officeDocument/2006/relationships/footer" Target="footer1.xml"/><Relationship Id="rId19" Type="http://schemas.openxmlformats.org/officeDocument/2006/relationships/hyperlink" Target="https://www.legis.iowa.gov/legislators/legislator?ga=89&amp;personID=18044" TargetMode="External"/><Relationship Id="rId31" Type="http://schemas.openxmlformats.org/officeDocument/2006/relationships/hyperlink" Target="https://www.legis.iowa.gov/legislators/legislator?ga=89&amp;personID=10739" TargetMode="External"/><Relationship Id="rId44" Type="http://schemas.openxmlformats.org/officeDocument/2006/relationships/hyperlink" Target="https://www.legis.iowa.gov/docs/publications/DMP/925016.pdf" TargetMode="External"/><Relationship Id="rId52" Type="http://schemas.openxmlformats.org/officeDocument/2006/relationships/hyperlink" Target="https://www.legis.iowa.gov/docs/publications/DMP/925002.pdf" TargetMode="External"/><Relationship Id="rId60" Type="http://schemas.openxmlformats.org/officeDocument/2006/relationships/hyperlink" Target="https://www.legis.iowa.gov/docs/publications/DMP/924982.pdf" TargetMode="External"/><Relationship Id="rId65" Type="http://schemas.openxmlformats.org/officeDocument/2006/relationships/hyperlink" Target="https://www.legis.iowa.gov/legislators/hou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s.iowa.gov/docs/publications/DMP/925077.pdf" TargetMode="External"/><Relationship Id="rId22" Type="http://schemas.openxmlformats.org/officeDocument/2006/relationships/hyperlink" Target="https://www.legis.iowa.gov/docs/publications/DMP/924987.pdf" TargetMode="External"/><Relationship Id="rId27" Type="http://schemas.openxmlformats.org/officeDocument/2006/relationships/hyperlink" Target="https://www.legis.iowa.gov/legislators/legislator?ga=89&amp;personID=6289" TargetMode="External"/><Relationship Id="rId30" Type="http://schemas.openxmlformats.org/officeDocument/2006/relationships/hyperlink" Target="https://www.legis.iowa.gov/docs/publications/DMP/925053.pdf" TargetMode="External"/><Relationship Id="rId35" Type="http://schemas.openxmlformats.org/officeDocument/2006/relationships/hyperlink" Target="https://www.legis.iowa.gov/legislators/legislator?ga=89&amp;personID=9388" TargetMode="External"/><Relationship Id="rId43" Type="http://schemas.openxmlformats.org/officeDocument/2006/relationships/hyperlink" Target="https://www.legis.iowa.gov/legislators/legislator?ga=89&amp;personID=6377" TargetMode="External"/><Relationship Id="rId48" Type="http://schemas.openxmlformats.org/officeDocument/2006/relationships/hyperlink" Target="https://www.legis.iowa.gov/docs/publications/DMP/925035.pdf" TargetMode="External"/><Relationship Id="rId56" Type="http://schemas.openxmlformats.org/officeDocument/2006/relationships/hyperlink" Target="https://www.legis.iowa.gov/docs/publications/DMP/925030.pdf" TargetMode="External"/><Relationship Id="rId64" Type="http://schemas.openxmlformats.org/officeDocument/2006/relationships/hyperlink" Target="https://www.legis.iowa.gov/legislators/senate" TargetMode="External"/><Relationship Id="rId8" Type="http://schemas.openxmlformats.org/officeDocument/2006/relationships/hyperlink" Target="https://www.legis.iowa.gov/legislation/BillBook?ga=89&amp;ba=sf2369" TargetMode="External"/><Relationship Id="rId51" Type="http://schemas.openxmlformats.org/officeDocument/2006/relationships/hyperlink" Target="https://www.legis.iowa.gov/legislators/legislator?ga=89&amp;personID=27020"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legis.iowa.gov/legislators/legislator?ga=89&amp;personID=228" TargetMode="External"/><Relationship Id="rId25" Type="http://schemas.openxmlformats.org/officeDocument/2006/relationships/hyperlink" Target="https://www.legis.iowa.gov/legislators/legislator?ga=89&amp;personID=14805" TargetMode="External"/><Relationship Id="rId33" Type="http://schemas.openxmlformats.org/officeDocument/2006/relationships/hyperlink" Target="https://www.legis.iowa.gov/legislators/legislator?ga=89&amp;personID=9409" TargetMode="External"/><Relationship Id="rId38" Type="http://schemas.openxmlformats.org/officeDocument/2006/relationships/hyperlink" Target="https://www.legis.iowa.gov/docs/publications/DMP/925000.pdf" TargetMode="External"/><Relationship Id="rId46" Type="http://schemas.openxmlformats.org/officeDocument/2006/relationships/hyperlink" Target="https://www.legis.iowa.gov/docs/publications/DMP/925080.pdf" TargetMode="External"/><Relationship Id="rId59" Type="http://schemas.openxmlformats.org/officeDocument/2006/relationships/hyperlink" Target="https://www.legis.iowa.gov/legislators/legislator?ga=89&amp;personID=13794" TargetMode="External"/><Relationship Id="rId67" Type="http://schemas.openxmlformats.org/officeDocument/2006/relationships/fontTable" Target="fontTable.xml"/><Relationship Id="rId20" Type="http://schemas.openxmlformats.org/officeDocument/2006/relationships/hyperlink" Target="https://www.legis.iowa.gov/docs/publications/DMP/925038.pdf" TargetMode="External"/><Relationship Id="rId41" Type="http://schemas.openxmlformats.org/officeDocument/2006/relationships/hyperlink" Target="https://www.legis.iowa.gov/legislators/legislator?ga=89&amp;personID=27019" TargetMode="External"/><Relationship Id="rId54" Type="http://schemas.openxmlformats.org/officeDocument/2006/relationships/hyperlink" Target="https://www.legis.iowa.gov/docs/publications/DMP/925076.pdf" TargetMode="External"/><Relationship Id="rId62" Type="http://schemas.openxmlformats.org/officeDocument/2006/relationships/hyperlink" Target="https://www.legis.iowa.gov/docs/publications/DMP/92499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2022-03-06T19:34:00Z</dcterms:created>
  <dcterms:modified xsi:type="dcterms:W3CDTF">2022-03-06T19:38:00Z</dcterms:modified>
</cp:coreProperties>
</file>