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r w:rsidR="00B22347">
        <w:rPr>
          <w:b/>
          <w:sz w:val="48"/>
          <w:szCs w:val="48"/>
        </w:rPr>
        <w:t xml:space="preserve"> </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AD6030"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February 1</w:t>
      </w:r>
      <w:r w:rsidR="00E857D2">
        <w:rPr>
          <w:b/>
          <w:sz w:val="24"/>
          <w:szCs w:val="24"/>
        </w:rPr>
        <w:t>6</w:t>
      </w:r>
      <w:r w:rsidR="008C6D6C">
        <w:rPr>
          <w:b/>
          <w:sz w:val="24"/>
          <w:szCs w:val="24"/>
        </w:rPr>
        <w:t>, 2022</w:t>
      </w:r>
    </w:p>
    <w:p w:rsidR="00E77AE6" w:rsidRPr="00D5168E" w:rsidRDefault="00E857D2" w:rsidP="00E77AE6">
      <w:pPr>
        <w:spacing w:before="120" w:after="0" w:line="240" w:lineRule="auto"/>
        <w:rPr>
          <w:rFonts w:cstheme="minorHAnsi"/>
          <w:sz w:val="24"/>
          <w:szCs w:val="24"/>
        </w:rPr>
      </w:pPr>
      <w:r>
        <w:rPr>
          <w:rFonts w:cstheme="minorHAnsi"/>
          <w:b/>
          <w:sz w:val="24"/>
          <w:szCs w:val="24"/>
        </w:rPr>
        <w:t>Big Picture</w:t>
      </w:r>
      <w:r w:rsidR="00E77AE6" w:rsidRPr="00D5168E">
        <w:rPr>
          <w:rFonts w:cstheme="minorHAnsi"/>
          <w:sz w:val="24"/>
          <w:szCs w:val="24"/>
        </w:rPr>
        <w:t>:</w:t>
      </w:r>
      <w:r w:rsidR="00D5168E" w:rsidRPr="00D5168E">
        <w:rPr>
          <w:rFonts w:cstheme="minorHAnsi"/>
          <w:sz w:val="24"/>
          <w:szCs w:val="24"/>
        </w:rPr>
        <w:t xml:space="preserve"> </w:t>
      </w:r>
      <w:r w:rsidR="00F304B9">
        <w:rPr>
          <w:rFonts w:cstheme="minorHAnsi"/>
          <w:sz w:val="24"/>
          <w:szCs w:val="24"/>
        </w:rPr>
        <w:t>UEN</w:t>
      </w:r>
      <w:r w:rsidR="00E77AE6" w:rsidRPr="00D5168E">
        <w:rPr>
          <w:rFonts w:cstheme="minorHAnsi"/>
          <w:sz w:val="24"/>
          <w:szCs w:val="24"/>
        </w:rPr>
        <w:t xml:space="preserve"> is encouraging the legislature to take a balanced approach, position public schools for success, and consider measured tax relief that does not dampen the </w:t>
      </w:r>
      <w:r w:rsidR="00733F52">
        <w:rPr>
          <w:rFonts w:cstheme="minorHAnsi"/>
          <w:sz w:val="24"/>
          <w:szCs w:val="24"/>
        </w:rPr>
        <w:t>S</w:t>
      </w:r>
      <w:r w:rsidR="00E77AE6" w:rsidRPr="00D5168E">
        <w:rPr>
          <w:rFonts w:cstheme="minorHAnsi"/>
          <w:sz w:val="24"/>
          <w:szCs w:val="24"/>
        </w:rPr>
        <w:t xml:space="preserve">tate’s future ability to adequately fund schools. We encourage our members to engage in thoughtful discussion and advocacy, respecting our state leaders who are wrestling with these big issues and encouraging advocates to build positive relationships going forward. </w:t>
      </w:r>
      <w:r w:rsidR="00AD6030" w:rsidRPr="00D5168E">
        <w:rPr>
          <w:rFonts w:cstheme="minorHAnsi"/>
          <w:sz w:val="24"/>
          <w:szCs w:val="24"/>
        </w:rPr>
        <w:t xml:space="preserve">This </w:t>
      </w:r>
      <w:r w:rsidR="00373637">
        <w:rPr>
          <w:rFonts w:cstheme="minorHAnsi"/>
          <w:sz w:val="24"/>
          <w:szCs w:val="24"/>
        </w:rPr>
        <w:t>Call to Action</w:t>
      </w:r>
      <w:r w:rsidR="00AD6030" w:rsidRPr="00D5168E">
        <w:rPr>
          <w:rFonts w:cstheme="minorHAnsi"/>
          <w:sz w:val="24"/>
          <w:szCs w:val="24"/>
        </w:rPr>
        <w:t xml:space="preserve"> concerns</w:t>
      </w:r>
      <w:r w:rsidR="00E77AE6" w:rsidRPr="00D5168E">
        <w:rPr>
          <w:rFonts w:cstheme="minorHAnsi"/>
          <w:sz w:val="24"/>
          <w:szCs w:val="24"/>
        </w:rPr>
        <w:t xml:space="preserve"> the Governor’s Omnibus School Choice and Parents’ Rights bill.</w:t>
      </w:r>
      <w:r w:rsidR="0036686C">
        <w:rPr>
          <w:rFonts w:cstheme="minorHAnsi"/>
          <w:sz w:val="24"/>
          <w:szCs w:val="24"/>
        </w:rPr>
        <w:t xml:space="preserve">  UEN is registered </w:t>
      </w:r>
      <w:r w:rsidR="00A34414">
        <w:rPr>
          <w:rFonts w:cstheme="minorHAnsi"/>
          <w:sz w:val="24"/>
          <w:szCs w:val="24"/>
        </w:rPr>
        <w:t>in opposition to</w:t>
      </w:r>
      <w:r w:rsidR="0036686C">
        <w:rPr>
          <w:rFonts w:cstheme="minorHAnsi"/>
          <w:sz w:val="24"/>
          <w:szCs w:val="24"/>
        </w:rPr>
        <w:t xml:space="preserve"> this bill. </w:t>
      </w:r>
    </w:p>
    <w:p w:rsidR="008C6D6C" w:rsidRPr="00E857D2" w:rsidRDefault="008C6D6C" w:rsidP="009713A1">
      <w:pPr>
        <w:spacing w:before="120" w:after="240" w:line="240" w:lineRule="auto"/>
        <w:rPr>
          <w:rFonts w:cstheme="minorHAnsi"/>
          <w:sz w:val="24"/>
          <w:szCs w:val="24"/>
        </w:rPr>
      </w:pPr>
      <w:r w:rsidRPr="00D5168E">
        <w:rPr>
          <w:rFonts w:cstheme="minorHAnsi"/>
          <w:b/>
          <w:sz w:val="24"/>
          <w:szCs w:val="24"/>
        </w:rPr>
        <w:t xml:space="preserve">The Governor’s Parent Choice </w:t>
      </w:r>
      <w:r w:rsidR="00E51EF7" w:rsidRPr="00D5168E">
        <w:rPr>
          <w:rFonts w:cstheme="minorHAnsi"/>
          <w:b/>
          <w:sz w:val="24"/>
          <w:szCs w:val="24"/>
        </w:rPr>
        <w:t>B</w:t>
      </w:r>
      <w:r w:rsidRPr="00D5168E">
        <w:rPr>
          <w:rFonts w:cstheme="minorHAnsi"/>
          <w:b/>
          <w:sz w:val="24"/>
          <w:szCs w:val="24"/>
        </w:rPr>
        <w:t xml:space="preserve">ill, </w:t>
      </w:r>
      <w:hyperlink r:id="rId7" w:history="1">
        <w:r w:rsidRPr="00D5168E">
          <w:rPr>
            <w:rStyle w:val="Hyperlink"/>
            <w:rFonts w:cstheme="minorHAnsi"/>
            <w:b/>
            <w:sz w:val="24"/>
            <w:szCs w:val="24"/>
          </w:rPr>
          <w:t>SSB 3080</w:t>
        </w:r>
      </w:hyperlink>
      <w:r w:rsidRPr="00D5168E">
        <w:rPr>
          <w:rFonts w:cstheme="minorHAnsi"/>
          <w:b/>
          <w:sz w:val="24"/>
          <w:szCs w:val="24"/>
        </w:rPr>
        <w:t xml:space="preserve">, has been </w:t>
      </w:r>
      <w:r w:rsidR="00AD6030" w:rsidRPr="00D5168E">
        <w:rPr>
          <w:rFonts w:cstheme="minorHAnsi"/>
          <w:b/>
          <w:sz w:val="24"/>
          <w:szCs w:val="24"/>
        </w:rPr>
        <w:t xml:space="preserve">approved by a </w:t>
      </w:r>
      <w:r w:rsidR="00E51EF7" w:rsidRPr="00D5168E">
        <w:rPr>
          <w:rFonts w:cstheme="minorHAnsi"/>
          <w:b/>
          <w:sz w:val="24"/>
          <w:szCs w:val="24"/>
        </w:rPr>
        <w:t>subcommittee</w:t>
      </w:r>
      <w:r w:rsidR="00A418FE">
        <w:rPr>
          <w:rFonts w:cstheme="minorHAnsi"/>
          <w:b/>
          <w:sz w:val="24"/>
          <w:szCs w:val="24"/>
        </w:rPr>
        <w:t xml:space="preserve"> and is on the Feb. 17 Senate Education Committee agenda, where it must get approval to s</w:t>
      </w:r>
      <w:r w:rsidR="00AD6030" w:rsidRPr="00D5168E">
        <w:rPr>
          <w:rFonts w:cstheme="minorHAnsi"/>
          <w:b/>
          <w:sz w:val="24"/>
          <w:szCs w:val="24"/>
        </w:rPr>
        <w:t>urvive the Feb. 18 funnel deadline</w:t>
      </w:r>
      <w:r w:rsidRPr="00D5168E">
        <w:rPr>
          <w:rFonts w:cstheme="minorHAnsi"/>
          <w:b/>
          <w:sz w:val="24"/>
          <w:szCs w:val="24"/>
        </w:rPr>
        <w:t>.</w:t>
      </w:r>
      <w:r w:rsidR="00E857D2">
        <w:rPr>
          <w:rFonts w:cstheme="minorHAnsi"/>
          <w:b/>
          <w:sz w:val="24"/>
          <w:szCs w:val="24"/>
        </w:rPr>
        <w:t xml:space="preserve"> </w:t>
      </w:r>
      <w:r w:rsidR="00A418FE">
        <w:rPr>
          <w:rFonts w:cstheme="minorHAnsi"/>
          <w:sz w:val="24"/>
          <w:szCs w:val="24"/>
        </w:rPr>
        <w:t xml:space="preserve">If it is approved by the Committee on Feb. 17, contact all Senators through the weekend and into next week. </w:t>
      </w:r>
      <w:r w:rsidR="00A34414" w:rsidRPr="00E857D2">
        <w:rPr>
          <w:rFonts w:cstheme="minorHAnsi"/>
          <w:sz w:val="24"/>
          <w:szCs w:val="24"/>
        </w:rPr>
        <w:t>Although the action is in the Senate, it is important to keep up ongoing conversations with House members, too.</w:t>
      </w:r>
    </w:p>
    <w:p w:rsidR="00E857D2" w:rsidRPr="00E857D2" w:rsidRDefault="00E857D2" w:rsidP="009713A1">
      <w:pPr>
        <w:spacing w:before="120" w:after="240" w:line="240" w:lineRule="auto"/>
        <w:rPr>
          <w:rFonts w:cstheme="minorHAnsi"/>
          <w:sz w:val="24"/>
          <w:szCs w:val="24"/>
        </w:rPr>
      </w:pPr>
      <w:r>
        <w:rPr>
          <w:rFonts w:cstheme="minorHAnsi"/>
          <w:b/>
          <w:sz w:val="24"/>
          <w:szCs w:val="24"/>
        </w:rPr>
        <w:t>Gov. Reynolds held a press conference on Feb. 1</w:t>
      </w:r>
      <w:r w:rsidR="00BF40B7">
        <w:rPr>
          <w:rFonts w:cstheme="minorHAnsi"/>
          <w:b/>
          <w:sz w:val="24"/>
          <w:szCs w:val="24"/>
        </w:rPr>
        <w:t>5</w:t>
      </w:r>
      <w:r w:rsidR="00C55D2C">
        <w:rPr>
          <w:rFonts w:cstheme="minorHAnsi"/>
          <w:b/>
          <w:sz w:val="24"/>
          <w:szCs w:val="24"/>
        </w:rPr>
        <w:t xml:space="preserve"> supporting her proposal. </w:t>
      </w:r>
      <w:bookmarkStart w:id="0" w:name="_GoBack"/>
      <w:bookmarkEnd w:id="0"/>
      <w:r w:rsidRPr="00E857D2">
        <w:rPr>
          <w:rFonts w:cstheme="minorHAnsi"/>
          <w:sz w:val="24"/>
          <w:szCs w:val="24"/>
        </w:rPr>
        <w:t xml:space="preserve">See her press statement </w:t>
      </w:r>
      <w:hyperlink r:id="rId8" w:history="1">
        <w:r w:rsidRPr="00E857D2">
          <w:rPr>
            <w:rStyle w:val="Hyperlink"/>
            <w:rFonts w:cstheme="minorHAnsi"/>
            <w:sz w:val="24"/>
            <w:szCs w:val="24"/>
          </w:rPr>
          <w:t>here</w:t>
        </w:r>
      </w:hyperlink>
      <w:r w:rsidRPr="00E857D2">
        <w:rPr>
          <w:rFonts w:cstheme="minorHAnsi"/>
          <w:sz w:val="24"/>
          <w:szCs w:val="24"/>
        </w:rPr>
        <w:t>.</w:t>
      </w: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F304B9">
        <w:rPr>
          <w:rFonts w:cstheme="minorHAnsi"/>
          <w:b/>
          <w:sz w:val="24"/>
          <w:szCs w:val="24"/>
        </w:rPr>
        <w:t>UEN</w:t>
      </w:r>
      <w:r w:rsidRPr="00D5168E">
        <w:rPr>
          <w:rFonts w:cstheme="minorHAnsi"/>
          <w:b/>
          <w:sz w:val="24"/>
          <w:szCs w:val="24"/>
        </w:rPr>
        <w:t xml:space="preserve"> Rationale and Position: </w:t>
      </w:r>
    </w:p>
    <w:p w:rsidR="00AD6030" w:rsidRPr="00D5168E" w:rsidRDefault="002D0A16" w:rsidP="00AD6030">
      <w:pPr>
        <w:shd w:val="clear" w:color="auto" w:fill="FFFFFF"/>
        <w:spacing w:before="120" w:after="240"/>
        <w:rPr>
          <w:rFonts w:cstheme="minorHAnsi"/>
          <w:color w:val="222222"/>
          <w:sz w:val="24"/>
          <w:szCs w:val="24"/>
        </w:rPr>
      </w:pPr>
      <w:hyperlink r:id="rId9" w:tgtFrame="_blank" w:history="1">
        <w:r w:rsidR="00AD6030" w:rsidRPr="00D5168E">
          <w:rPr>
            <w:rStyle w:val="Hyperlink"/>
            <w:rFonts w:cstheme="minorHAnsi"/>
            <w:b/>
            <w:bCs/>
            <w:color w:val="1155CC"/>
            <w:sz w:val="24"/>
            <w:szCs w:val="24"/>
          </w:rPr>
          <w:t>SSB 3080</w:t>
        </w:r>
      </w:hyperlink>
      <w:r w:rsidR="00AD6030" w:rsidRPr="00D5168E">
        <w:rPr>
          <w:rFonts w:cstheme="minorHAnsi"/>
          <w:b/>
          <w:bCs/>
          <w:color w:val="222222"/>
          <w:sz w:val="24"/>
          <w:szCs w:val="24"/>
        </w:rPr>
        <w:t> Governor’s School Choice and Parent Transparency:</w:t>
      </w:r>
      <w:r w:rsidR="00D5168E" w:rsidRPr="00D5168E">
        <w:rPr>
          <w:rFonts w:cstheme="minorHAnsi"/>
          <w:b/>
          <w:bCs/>
          <w:color w:val="222222"/>
          <w:sz w:val="24"/>
          <w:szCs w:val="24"/>
        </w:rPr>
        <w:t xml:space="preserve"> </w:t>
      </w:r>
      <w:r w:rsidR="00AD6030" w:rsidRPr="00D5168E">
        <w:rPr>
          <w:rFonts w:cstheme="minorHAnsi"/>
          <w:color w:val="222222"/>
          <w:sz w:val="24"/>
          <w:szCs w:val="24"/>
        </w:rPr>
        <w:t xml:space="preserve">this bill has many provisions that </w:t>
      </w:r>
      <w:r w:rsidR="00F304B9">
        <w:rPr>
          <w:rFonts w:cstheme="minorHAnsi"/>
          <w:color w:val="222222"/>
          <w:sz w:val="24"/>
          <w:szCs w:val="24"/>
        </w:rPr>
        <w:t>UEN</w:t>
      </w:r>
      <w:r w:rsidR="00AD6030" w:rsidRPr="00D5168E">
        <w:rPr>
          <w:rFonts w:cstheme="minorHAnsi"/>
          <w:color w:val="222222"/>
          <w:sz w:val="24"/>
          <w:szCs w:val="24"/>
        </w:rPr>
        <w:t xml:space="preserve"> opposes that are overbearing and difficult to administer at the school level, others not for Iowa and some provisions that we would likely work to improve if introduced in separate bills.</w:t>
      </w:r>
      <w:r w:rsidR="00D5168E" w:rsidRPr="00D5168E">
        <w:rPr>
          <w:rFonts w:cstheme="minorHAnsi"/>
          <w:color w:val="222222"/>
          <w:sz w:val="24"/>
          <w:szCs w:val="24"/>
        </w:rPr>
        <w:t xml:space="preserve"> </w:t>
      </w:r>
      <w:r w:rsidR="00AD6030" w:rsidRPr="00D5168E">
        <w:rPr>
          <w:rFonts w:cstheme="minorHAnsi"/>
          <w:color w:val="222222"/>
          <w:sz w:val="24"/>
          <w:szCs w:val="24"/>
        </w:rPr>
        <w:t> The bill was approved 2:1 by the subcommittee and will have to get through the Senate Education Committee this week to avoid the funnel deadline on Friday.</w:t>
      </w:r>
      <w:r w:rsidR="00D5168E" w:rsidRPr="00D5168E">
        <w:rPr>
          <w:rFonts w:cstheme="minorHAnsi"/>
          <w:color w:val="222222"/>
          <w:sz w:val="24"/>
          <w:szCs w:val="24"/>
        </w:rPr>
        <w:t xml:space="preserve"> </w:t>
      </w:r>
      <w:r w:rsidR="00AD6030" w:rsidRPr="00D5168E">
        <w:rPr>
          <w:rFonts w:cstheme="minorHAnsi"/>
          <w:color w:val="222222"/>
          <w:sz w:val="24"/>
          <w:szCs w:val="24"/>
        </w:rPr>
        <w:t>This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 and State Standards and Removing Library Books:</w:t>
      </w:r>
      <w:r w:rsidRPr="00D5168E">
        <w:rPr>
          <w:rFonts w:cstheme="minorHAnsi"/>
          <w:color w:val="222222"/>
          <w:sz w:val="24"/>
          <w:szCs w:val="24"/>
        </w:rPr>
        <w:t> this part of the bill 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(The “sortable” requirement will likely mean a cost to develop and maintain software for school districts.)</w:t>
      </w:r>
      <w:r w:rsidRPr="00D5168E">
        <w:rPr>
          <w:rFonts w:cstheme="minorHAnsi"/>
          <w:color w:val="222222"/>
          <w:sz w:val="24"/>
          <w:szCs w:val="24"/>
        </w:rPr>
        <w:t> 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w:t>
      </w:r>
      <w:r w:rsidRPr="00D5168E">
        <w:rPr>
          <w:rFonts w:cstheme="minorHAnsi"/>
          <w:color w:val="222222"/>
          <w:sz w:val="24"/>
          <w:szCs w:val="24"/>
        </w:rPr>
        <w:lastRenderedPageBreak/>
        <w:t>compliance. The bill also identifies timelines for district review of a parent request and allows the parent to appeal the district determination to the school board, and then to the State BOE. </w:t>
      </w:r>
    </w:p>
    <w:p w:rsidR="00AD6030" w:rsidRPr="00D5168E" w:rsidRDefault="00F304B9" w:rsidP="00AD6030">
      <w:pPr>
        <w:shd w:val="clear" w:color="auto" w:fill="FFFFFF"/>
        <w:spacing w:line="235" w:lineRule="atLeast"/>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 to this division:</w:t>
      </w:r>
      <w:r w:rsidR="00AD6030" w:rsidRPr="00D5168E">
        <w:rPr>
          <w:rFonts w:cstheme="minorHAnsi"/>
          <w:i/>
          <w:iCs/>
          <w:color w:val="222222"/>
          <w:sz w:val="24"/>
          <w:szCs w:val="24"/>
        </w:rPr>
        <w:t> this is an unfunded mandate and overly prescriptive.</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w:t>
      </w:r>
      <w:r>
        <w:rPr>
          <w:rFonts w:cstheme="minorHAnsi"/>
          <w:i/>
          <w:iCs/>
          <w:color w:val="222222"/>
          <w:sz w:val="24"/>
          <w:szCs w:val="24"/>
        </w:rPr>
        <w:t>UEN</w:t>
      </w:r>
      <w:r w:rsidR="00AD6030" w:rsidRPr="00D5168E">
        <w:rPr>
          <w:rFonts w:cstheme="minorHAnsi"/>
          <w:i/>
          <w:iCs/>
          <w:color w:val="222222"/>
          <w:sz w:val="24"/>
          <w:szCs w:val="24"/>
        </w:rPr>
        <w:t xml:space="preserve"> districts do not have the technology resources to create the searchable software necessary to comply and would likely have to contract with technology service providers in order to post this level of sortable detail. We are also concerned that the requirement to post on Aug. 23 and Jan</w:t>
      </w:r>
      <w:r w:rsidR="00733F52">
        <w:rPr>
          <w:rFonts w:cstheme="minorHAnsi"/>
          <w:i/>
          <w:iCs/>
          <w:color w:val="222222"/>
          <w:sz w:val="24"/>
          <w:szCs w:val="24"/>
        </w:rPr>
        <w:t>.</w:t>
      </w:r>
      <w:r w:rsidR="00AD6030"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D5168E" w:rsidRPr="00D5168E">
        <w:rPr>
          <w:rFonts w:cstheme="minorHAnsi"/>
          <w:i/>
          <w:iCs/>
          <w:color w:val="222222"/>
          <w:sz w:val="24"/>
          <w:szCs w:val="24"/>
        </w:rPr>
        <w:t xml:space="preserve"> </w:t>
      </w:r>
      <w:r w:rsidR="00AD6030" w:rsidRPr="00D5168E">
        <w:rPr>
          <w:rFonts w:cstheme="minorHAnsi"/>
          <w:i/>
          <w:iCs/>
          <w:color w:val="222222"/>
          <w:sz w:val="24"/>
          <w:szCs w:val="24"/>
        </w:rPr>
        <w:t> </w:t>
      </w:r>
      <w:r>
        <w:rPr>
          <w:rFonts w:cstheme="minorHAnsi"/>
          <w:color w:val="222222"/>
          <w:sz w:val="24"/>
          <w:szCs w:val="24"/>
        </w:rPr>
        <w:t>UEN</w:t>
      </w:r>
      <w:r w:rsidR="00AD6030" w:rsidRPr="00D5168E">
        <w:rPr>
          <w:rFonts w:cstheme="minorHAnsi"/>
          <w:color w:val="222222"/>
          <w:sz w:val="24"/>
          <w:szCs w:val="24"/>
        </w:rPr>
        <w:t xml:space="preserve">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ge state aid in the state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The bill specifically states that private schools do not have to change their 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F304B9"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Although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00AD6030" w:rsidRPr="00D5168E">
        <w:rPr>
          <w:rFonts w:cstheme="minorHAnsi"/>
          <w:i/>
          <w:iCs/>
          <w:color w:val="222222"/>
          <w:sz w:val="24"/>
          <w:szCs w:val="24"/>
        </w:rPr>
        <w:t>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See talking points below on why vouchers are not for Iowa, including lack of transparency,</w:t>
      </w:r>
      <w:r w:rsidR="00EE4814">
        <w:rPr>
          <w:rFonts w:cstheme="minorHAnsi"/>
          <w:i/>
          <w:iCs/>
          <w:color w:val="222222"/>
          <w:sz w:val="24"/>
          <w:szCs w:val="24"/>
        </w:rPr>
        <w:t xml:space="preserve"> </w:t>
      </w:r>
      <w:r w:rsidR="00AD6030" w:rsidRPr="00D5168E">
        <w:rPr>
          <w:rFonts w:cstheme="minorHAnsi"/>
          <w:i/>
          <w:iCs/>
          <w:color w:val="222222"/>
          <w:sz w:val="24"/>
          <w:szCs w:val="24"/>
        </w:rPr>
        <w:t xml:space="preserve">lack of accountability, and most importantly, public funds should not be spent for private purposes. If the theory is correct that competition improves public school outcomes, we have already done that with one of the broadest open </w:t>
      </w:r>
      <w:r w:rsidR="00AD6030" w:rsidRPr="00D5168E">
        <w:rPr>
          <w:rFonts w:cstheme="minorHAnsi"/>
          <w:i/>
          <w:iCs/>
          <w:color w:val="222222"/>
          <w:sz w:val="24"/>
          <w:szCs w:val="24"/>
        </w:rPr>
        <w:lastRenderedPageBreak/>
        <w:t>enrollment laws in the nation, $20 million in school tuition organization tax credits and other tax credit supports for private school parents.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AD6030" w:rsidRPr="00D5168E" w:rsidRDefault="00F304B9"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AD6030" w:rsidRPr="00D5168E">
        <w:rPr>
          <w:rFonts w:cstheme="minorHAnsi"/>
          <w:color w:val="222222"/>
          <w:sz w:val="24"/>
          <w:szCs w:val="24"/>
        </w:rPr>
        <w:t> </w:t>
      </w:r>
      <w:r w:rsidR="00AD6030" w:rsidRPr="00D5168E">
        <w:rPr>
          <w:rFonts w:cstheme="minorHAnsi"/>
          <w:i/>
          <w:iCs/>
          <w:color w:val="222222"/>
          <w:sz w:val="24"/>
          <w:szCs w:val="24"/>
        </w:rPr>
        <w:t xml:space="preserve">The Governor’s budget documents explained that small changes in enrollment can be very hard on small districts. </w:t>
      </w:r>
      <w:r w:rsidR="00AF5960">
        <w:rPr>
          <w:rFonts w:cstheme="minorHAnsi"/>
          <w:i/>
          <w:iCs/>
          <w:color w:val="222222"/>
          <w:sz w:val="24"/>
          <w:szCs w:val="24"/>
        </w:rPr>
        <w:t xml:space="preserve">We are concerned that large changes in enrollment in urban centers can also be disruptive of school staffing, services provided to students and the budgets that ensure both of those meet student needs.  UEN districts also typically see students who enrolled in private schools return to the public school after the Oct. 1 count date.  UEN schools serve them for the remainder of the school year and the next, before their enrollment triggers some state funding.  </w:t>
      </w:r>
      <w:r>
        <w:rPr>
          <w:rFonts w:cstheme="minorHAnsi"/>
          <w:i/>
          <w:iCs/>
          <w:color w:val="222222"/>
          <w:sz w:val="24"/>
          <w:szCs w:val="24"/>
        </w:rPr>
        <w:t>UEN</w:t>
      </w:r>
      <w:r w:rsidR="00AD6030" w:rsidRPr="00D5168E">
        <w:rPr>
          <w:rFonts w:cstheme="minorHAnsi"/>
          <w:i/>
          <w:iCs/>
          <w:color w:val="222222"/>
          <w:sz w:val="24"/>
          <w:szCs w:val="24"/>
        </w:rPr>
        <w:t xml:space="preserve"> supports adequate state funding </w:t>
      </w:r>
      <w:r w:rsidR="00AF5960">
        <w:rPr>
          <w:rFonts w:cstheme="minorHAnsi"/>
          <w:i/>
          <w:iCs/>
          <w:color w:val="222222"/>
          <w:sz w:val="24"/>
          <w:szCs w:val="24"/>
        </w:rPr>
        <w:t>at 5.0%</w:t>
      </w:r>
      <w:r w:rsidR="00AD6030" w:rsidRPr="00D5168E">
        <w:rPr>
          <w:rFonts w:cstheme="minorHAnsi"/>
          <w:i/>
          <w:iCs/>
          <w:color w:val="222222"/>
          <w:sz w:val="24"/>
          <w:szCs w:val="24"/>
        </w:rPr>
        <w:t xml:space="preserve"> SSA for FY 2023</w:t>
      </w:r>
      <w:r w:rsidR="00AF5960">
        <w:rPr>
          <w:rFonts w:cstheme="minorHAnsi"/>
          <w:i/>
          <w:iCs/>
          <w:color w:val="222222"/>
          <w:sz w:val="24"/>
          <w:szCs w:val="24"/>
        </w:rPr>
        <w:t>, which would allow districts of all sizes to more adequately compensate staff and address workforce and childcare shortages</w:t>
      </w:r>
      <w:r w:rsidR="00AD6030" w:rsidRPr="00D5168E">
        <w:rPr>
          <w:rFonts w:cstheme="minorHAnsi"/>
          <w:i/>
          <w:iCs/>
          <w:color w:val="222222"/>
          <w:sz w:val="24"/>
          <w:szCs w:val="24"/>
        </w:rPr>
        <w:t xml:space="preserve">. </w:t>
      </w:r>
      <w:r w:rsidR="00AF5960">
        <w:rPr>
          <w:rFonts w:cstheme="minorHAnsi"/>
          <w:i/>
          <w:iCs/>
          <w:color w:val="222222"/>
          <w:sz w:val="24"/>
          <w:szCs w:val="24"/>
        </w:rPr>
        <w:t xml:space="preserve">UEN districts share a common concern with many of our smaller school neighbors, that growing poverty and student need is not recognized by Iowa’s school foundation formula.  Both large and small schools with increased poverty would benefit from a formula that provided funds to address those student needs, rather than basing a supplement merely on school size without regard to how many students are actually be served or how many needs are not being met.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Pr="00D5168E">
        <w:rPr>
          <w:rFonts w:cstheme="minorHAnsi"/>
          <w:color w:val="222222"/>
          <w:sz w:val="24"/>
          <w:szCs w:val="24"/>
        </w:rPr>
        <w:t xml:space="preserve"> this part of the bill requires high school students to pass the immigration and naturalization </w:t>
      </w:r>
      <w:proofErr w:type="spellStart"/>
      <w:r w:rsidRPr="00D5168E">
        <w:rPr>
          <w:rFonts w:cstheme="minorHAnsi"/>
          <w:color w:val="222222"/>
          <w:sz w:val="24"/>
          <w:szCs w:val="24"/>
        </w:rPr>
        <w:t>services</w:t>
      </w:r>
      <w:proofErr w:type="spellEnd"/>
      <w:r w:rsidRPr="00D5168E">
        <w:rPr>
          <w:rFonts w:cstheme="minorHAnsi"/>
          <w:color w:val="222222"/>
          <w:sz w:val="24"/>
          <w:szCs w:val="24"/>
        </w:rPr>
        <w:t xml:space="preserve"> test for citizenship with a score of 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p>
    <w:p w:rsidR="00AD6030" w:rsidRPr="00D5168E" w:rsidRDefault="00F304B9"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Many high schools use the questions of this test in their instructional materials.</w:t>
      </w:r>
      <w:r w:rsidR="00D5168E" w:rsidRPr="00D5168E">
        <w:rPr>
          <w:rFonts w:cstheme="minorHAnsi"/>
          <w:i/>
          <w:iCs/>
          <w:color w:val="222222"/>
          <w:sz w:val="24"/>
          <w:szCs w:val="24"/>
        </w:rPr>
        <w:t xml:space="preserve"> </w:t>
      </w:r>
      <w:r w:rsidR="00AD6030" w:rsidRPr="00D5168E">
        <w:rPr>
          <w:rFonts w:cstheme="minorHAnsi"/>
          <w:i/>
          <w:iCs/>
          <w:color w:val="222222"/>
          <w:sz w:val="24"/>
          <w:szCs w:val="24"/>
        </w:rPr>
        <w:t>However, requiring this mandate will result in some students not graduating, perhaps carrying over to the next school year in order to complete the requirement. The test may be unmanageable for students for whom English is not their primary language or for students who struggle with multiple</w:t>
      </w:r>
      <w:r w:rsidR="00EE4814">
        <w:rPr>
          <w:rFonts w:cstheme="minorHAnsi"/>
          <w:i/>
          <w:iCs/>
          <w:color w:val="222222"/>
          <w:sz w:val="24"/>
          <w:szCs w:val="24"/>
        </w:rPr>
        <w:t>-</w:t>
      </w:r>
      <w:r w:rsidR="00AD6030" w:rsidRPr="00D5168E">
        <w:rPr>
          <w:rFonts w:cstheme="minorHAnsi"/>
          <w:i/>
          <w:iCs/>
          <w:color w:val="222222"/>
          <w:sz w:val="24"/>
          <w:szCs w:val="24"/>
        </w:rPr>
        <w:t xml:space="preserve">choice tests or suffer test anxiety. </w:t>
      </w:r>
      <w:r>
        <w:rPr>
          <w:rFonts w:cstheme="minorHAnsi"/>
          <w:i/>
          <w:iCs/>
          <w:color w:val="222222"/>
          <w:sz w:val="24"/>
          <w:szCs w:val="24"/>
        </w:rPr>
        <w:t>UEN</w:t>
      </w:r>
      <w:r w:rsidR="00AD6030" w:rsidRPr="00D5168E">
        <w:rPr>
          <w:rFonts w:cstheme="minorHAnsi"/>
          <w:i/>
          <w:iCs/>
          <w:color w:val="222222"/>
          <w:sz w:val="24"/>
          <w:szCs w:val="24"/>
        </w:rPr>
        <w:t xml:space="preserve">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F304B9"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is undecided on this provision pending more information:</w:t>
      </w:r>
      <w:r w:rsidR="00AD6030"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It is unknown if the student would come to the public </w:t>
      </w:r>
      <w:r w:rsidR="00AD6030" w:rsidRPr="00D5168E">
        <w:rPr>
          <w:rFonts w:cstheme="minorHAnsi"/>
          <w:i/>
          <w:iCs/>
          <w:color w:val="222222"/>
          <w:sz w:val="24"/>
          <w:szCs w:val="24"/>
        </w:rPr>
        <w:lastRenderedPageBreak/>
        <w:t>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00AD6030"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00AD6030"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is currently undecided on this provision until we find out more.</w:t>
      </w:r>
    </w:p>
    <w:p w:rsidR="00AD6030" w:rsidRPr="00AF5960"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D5168E" w:rsidRPr="00D5168E">
        <w:rPr>
          <w:rFonts w:cstheme="minorHAnsi"/>
          <w:color w:val="222222"/>
          <w:sz w:val="24"/>
          <w:szCs w:val="24"/>
        </w:rPr>
        <w:t xml:space="preserve"> </w:t>
      </w:r>
      <w:r w:rsidR="00F304B9" w:rsidRPr="00AF5960">
        <w:rPr>
          <w:rFonts w:cstheme="minorHAnsi"/>
          <w:color w:val="222222"/>
          <w:sz w:val="24"/>
          <w:szCs w:val="24"/>
        </w:rPr>
        <w:t>UEN</w:t>
      </w:r>
      <w:r w:rsidRPr="00AF5960">
        <w:rPr>
          <w:rFonts w:cstheme="minorHAnsi"/>
          <w:color w:val="222222"/>
          <w:sz w:val="24"/>
          <w:szCs w:val="24"/>
        </w:rPr>
        <w:t xml:space="preserve">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F304B9"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Support: </w:t>
      </w:r>
      <w:r w:rsidR="00AD6030" w:rsidRPr="00D5168E">
        <w:rPr>
          <w:rFonts w:cstheme="minorHAnsi"/>
          <w:i/>
          <w:iCs/>
          <w:color w:val="222222"/>
          <w:sz w:val="24"/>
          <w:szCs w:val="24"/>
        </w:rPr>
        <w:t xml:space="preserve">teacher librarians </w:t>
      </w:r>
      <w:r w:rsidR="00AF5960">
        <w:rPr>
          <w:rFonts w:cstheme="minorHAnsi"/>
          <w:i/>
          <w:iCs/>
          <w:color w:val="222222"/>
          <w:sz w:val="24"/>
          <w:szCs w:val="24"/>
        </w:rPr>
        <w:t xml:space="preserve">are in short supply in Iowa.  Schools of all sizes struggle to find qualified candidates </w:t>
      </w:r>
      <w:r w:rsidR="00AD6030" w:rsidRPr="00D5168E">
        <w:rPr>
          <w:rFonts w:cstheme="minorHAnsi"/>
          <w:i/>
          <w:iCs/>
          <w:color w:val="222222"/>
          <w:sz w:val="24"/>
          <w:szCs w:val="24"/>
        </w:rPr>
        <w:t>to comply with the state mandated program.</w:t>
      </w:r>
      <w:r w:rsidR="00D5168E" w:rsidRPr="00D5168E">
        <w:rPr>
          <w:rFonts w:cstheme="minorHAnsi"/>
          <w:i/>
          <w:iCs/>
          <w:color w:val="222222"/>
          <w:sz w:val="24"/>
          <w:szCs w:val="24"/>
        </w:rPr>
        <w:t xml:space="preserve"> </w:t>
      </w:r>
      <w:r w:rsidR="00AD6030" w:rsidRPr="00D5168E">
        <w:rPr>
          <w:rFonts w:cstheme="minorHAnsi"/>
          <w:i/>
          <w:iCs/>
          <w:color w:val="222222"/>
          <w:sz w:val="24"/>
          <w:szCs w:val="24"/>
        </w:rPr>
        <w:t>Elimination of the master's degree requirement should broaden the pool of qualified applicants.</w:t>
      </w:r>
      <w:r w:rsidR="00AD6030" w:rsidRPr="00D5168E">
        <w:rPr>
          <w:rFonts w:cstheme="minorHAnsi"/>
          <w:color w:val="222222"/>
          <w:sz w:val="24"/>
          <w:szCs w:val="24"/>
        </w:rPr>
        <w:t> </w:t>
      </w:r>
      <w:r>
        <w:rPr>
          <w:rFonts w:cstheme="minorHAnsi"/>
          <w:color w:val="222222"/>
          <w:sz w:val="24"/>
          <w:szCs w:val="24"/>
        </w:rPr>
        <w:t>UEN</w:t>
      </w:r>
      <w:r w:rsidR="00AD6030" w:rsidRPr="00D5168E">
        <w:rPr>
          <w:rFonts w:cstheme="minorHAnsi"/>
          <w:color w:val="222222"/>
          <w:sz w:val="24"/>
          <w:szCs w:val="24"/>
        </w:rPr>
        <w:t xml:space="preserve">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money should be for public schools. Period.</w:t>
      </w:r>
      <w:r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r w:rsidR="00AF5960">
        <w:rPr>
          <w:rFonts w:cstheme="minorHAnsi"/>
          <w:color w:val="222222"/>
          <w:sz w:val="24"/>
          <w:szCs w:val="24"/>
        </w:rPr>
        <w:t>Indeed, several of the Iowans who testified at the Senate Subcommittee meeting were already asking for expansion to home school options.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lastRenderedPageBreak/>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schoo</w:t>
      </w:r>
      <w:r w:rsidR="00AF5960">
        <w:rPr>
          <w:rFonts w:cstheme="minorHAnsi"/>
          <w:color w:val="333333"/>
          <w:sz w:val="24"/>
          <w:szCs w:val="24"/>
        </w:rPr>
        <w:t>l</w:t>
      </w:r>
      <w:r w:rsidRPr="00D5168E">
        <w:rPr>
          <w:rFonts w:cstheme="minorHAnsi"/>
          <w:color w:val="333333"/>
          <w:sz w:val="24"/>
          <w:szCs w:val="24"/>
        </w:rPr>
        <w:t>, good nonpublic schools (with significant tuition assistance for low-income families provided by school tuition organizations and expanded tuition and textbook tax credits last session), competent private instruction (home school with support) or independent private instruction (home school without support)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from last year haven’t been given a chance to be implemented yet. The additional benefit of one more choice for a few has larger negative consequences for students who remain in the school, for taxpayers and for the rest of the community.</w:t>
      </w:r>
    </w:p>
    <w:p w:rsidR="00253D49" w:rsidRPr="00D5168E" w:rsidRDefault="00E51EF7" w:rsidP="009713A1">
      <w:pPr>
        <w:spacing w:line="240" w:lineRule="auto"/>
        <w:rPr>
          <w:rFonts w:cstheme="minorHAnsi"/>
          <w:b/>
          <w:sz w:val="24"/>
          <w:szCs w:val="24"/>
        </w:rPr>
      </w:pPr>
      <w:r w:rsidRPr="00D5168E">
        <w:rPr>
          <w:rFonts w:cstheme="minorHAnsi"/>
          <w:b/>
          <w:sz w:val="24"/>
          <w:szCs w:val="24"/>
        </w:rPr>
        <w:t>Senate</w:t>
      </w:r>
      <w:r w:rsidR="00253D49" w:rsidRPr="00D5168E">
        <w:rPr>
          <w:rFonts w:cstheme="minorHAnsi"/>
          <w:b/>
          <w:sz w:val="24"/>
          <w:szCs w:val="24"/>
        </w:rPr>
        <w:t xml:space="preserve"> Education Committee Members</w:t>
      </w:r>
      <w:r w:rsidR="009E29D7" w:rsidRPr="00D5168E">
        <w:rPr>
          <w:rFonts w:cstheme="minorHAnsi"/>
          <w:b/>
          <w:sz w:val="24"/>
          <w:szCs w:val="24"/>
        </w:rPr>
        <w:t xml:space="preserve">: </w:t>
      </w:r>
    </w:p>
    <w:p w:rsidR="00375B3A" w:rsidRPr="00D5168E" w:rsidRDefault="00375B3A" w:rsidP="00375B3A">
      <w:pPr>
        <w:spacing w:line="240" w:lineRule="auto"/>
        <w:rPr>
          <w:rFonts w:cstheme="minorHAnsi"/>
          <w:i/>
          <w:sz w:val="24"/>
          <w:szCs w:val="24"/>
        </w:rPr>
      </w:pPr>
      <w:r w:rsidRPr="00D5168E">
        <w:rPr>
          <w:rFonts w:cstheme="minorHAnsi"/>
          <w:sz w:val="24"/>
          <w:szCs w:val="24"/>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AF5960">
        <w:rPr>
          <w:rFonts w:cstheme="minorHAnsi"/>
          <w:i/>
          <w:sz w:val="24"/>
          <w:szCs w:val="24"/>
        </w:rPr>
        <w:t>Please</w:t>
      </w:r>
      <w:r w:rsidRPr="00D5168E">
        <w:rPr>
          <w:rFonts w:cstheme="minorHAnsi"/>
          <w:i/>
          <w:sz w:val="24"/>
          <w:szCs w:val="24"/>
        </w:rPr>
        <w:t xml:space="preserve"> be sensitive to using school email when contacting legislators who may prefer you use your personal email rather than school property for advocacy purposes.</w:t>
      </w:r>
      <w:r w:rsidR="00D5168E" w:rsidRPr="00D5168E">
        <w:rPr>
          <w:rFonts w:cstheme="minorHAnsi"/>
          <w:i/>
          <w:sz w:val="24"/>
          <w:szCs w:val="24"/>
        </w:rPr>
        <w:t xml:space="preserve"> </w:t>
      </w:r>
    </w:p>
    <w:tbl>
      <w:tblPr>
        <w:tblStyle w:val="TableGrid"/>
        <w:tblW w:w="0" w:type="auto"/>
        <w:tblInd w:w="265" w:type="dxa"/>
        <w:tblLook w:val="04A0" w:firstRow="1" w:lastRow="0" w:firstColumn="1" w:lastColumn="0" w:noHBand="0" w:noVBand="1"/>
      </w:tblPr>
      <w:tblGrid>
        <w:gridCol w:w="4586"/>
        <w:gridCol w:w="4774"/>
      </w:tblGrid>
      <w:tr w:rsidR="00C56623" w:rsidTr="0026726D">
        <w:tc>
          <w:tcPr>
            <w:tcW w:w="4586" w:type="dxa"/>
          </w:tcPr>
          <w:p w:rsidR="00C56623" w:rsidRPr="0026726D" w:rsidRDefault="00C56623" w:rsidP="00E51EF7">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2"/>
              </w:rPr>
            </w:pPr>
            <w:r w:rsidRPr="0026726D">
              <w:rPr>
                <w:rFonts w:asciiTheme="minorHAnsi" w:hAnsiTheme="minorHAnsi" w:cstheme="minorHAnsi"/>
                <w:b w:val="0"/>
                <w:bCs w:val="0"/>
                <w:color w:val="333333"/>
                <w:sz w:val="22"/>
                <w:szCs w:val="22"/>
              </w:rPr>
              <w:t>Senate E</w:t>
            </w:r>
            <w:r w:rsidRPr="0026726D">
              <w:rPr>
                <w:rFonts w:asciiTheme="minorHAnsi" w:hAnsiTheme="minorHAnsi" w:cstheme="minorHAnsi"/>
                <w:b w:val="0"/>
                <w:sz w:val="22"/>
                <w:szCs w:val="22"/>
              </w:rPr>
              <w:t xml:space="preserve">ducation Committee </w:t>
            </w:r>
            <w:r w:rsidRPr="0026726D">
              <w:rPr>
                <w:rFonts w:asciiTheme="minorHAnsi" w:hAnsiTheme="minorHAnsi" w:cstheme="minorHAnsi"/>
                <w:b w:val="0"/>
                <w:bCs w:val="0"/>
                <w:color w:val="333333"/>
                <w:sz w:val="22"/>
                <w:szCs w:val="22"/>
              </w:rPr>
              <w:t>Members</w:t>
            </w:r>
            <w:r w:rsidR="0026726D">
              <w:rPr>
                <w:rFonts w:asciiTheme="minorHAnsi" w:hAnsiTheme="minorHAnsi" w:cstheme="minorHAnsi"/>
                <w:b w:val="0"/>
                <w:bCs w:val="0"/>
                <w:color w:val="333333"/>
                <w:sz w:val="22"/>
                <w:szCs w:val="22"/>
              </w:rPr>
              <w:t>:</w:t>
            </w:r>
          </w:p>
          <w:p w:rsidR="00C56623" w:rsidRPr="0026726D" w:rsidRDefault="002D0A16" w:rsidP="0026726D">
            <w:pPr>
              <w:pStyle w:val="ListParagraph"/>
              <w:numPr>
                <w:ilvl w:val="0"/>
                <w:numId w:val="43"/>
              </w:numPr>
              <w:shd w:val="clear" w:color="auto" w:fill="FFFFFF"/>
              <w:rPr>
                <w:rFonts w:cstheme="minorHAnsi"/>
                <w:color w:val="333333"/>
              </w:rPr>
            </w:pPr>
            <w:hyperlink r:id="rId10" w:history="1">
              <w:r w:rsidR="00C56623" w:rsidRPr="0026726D">
                <w:rPr>
                  <w:rStyle w:val="Hyperlink"/>
                  <w:rFonts w:cstheme="minorHAnsi"/>
                  <w:bCs/>
                  <w:color w:val="0066CC"/>
                  <w:bdr w:val="none" w:sz="0" w:space="0" w:color="auto" w:frame="1"/>
                </w:rPr>
                <w:t>Amy Sinclair</w:t>
              </w:r>
            </w:hyperlink>
            <w:r w:rsidR="00C56623" w:rsidRPr="0026726D">
              <w:rPr>
                <w:rFonts w:cstheme="minorHAnsi"/>
                <w:bCs/>
                <w:color w:val="333333"/>
                <w:bdr w:val="none" w:sz="0" w:space="0" w:color="auto" w:frame="1"/>
              </w:rPr>
              <w:t> (R, District </w:t>
            </w:r>
            <w:hyperlink r:id="rId11" w:tgtFrame="_blank" w:history="1">
              <w:r w:rsidR="00C56623" w:rsidRPr="0026726D">
                <w:rPr>
                  <w:rStyle w:val="Hyperlink"/>
                  <w:rFonts w:cstheme="minorHAnsi"/>
                  <w:bCs/>
                  <w:color w:val="0066CC"/>
                  <w:bdr w:val="none" w:sz="0" w:space="0" w:color="auto" w:frame="1"/>
                </w:rPr>
                <w:t>14</w:t>
              </w:r>
            </w:hyperlink>
            <w:r w:rsidR="00C56623" w:rsidRPr="0026726D">
              <w:rPr>
                <w:rFonts w:cstheme="minorHAnsi"/>
                <w:bCs/>
                <w:color w:val="333333"/>
                <w:bdr w:val="none" w:sz="0" w:space="0" w:color="auto" w:frame="1"/>
              </w:rPr>
              <w:t>), Chair</w:t>
            </w:r>
          </w:p>
          <w:p w:rsidR="00C56623" w:rsidRPr="0026726D" w:rsidRDefault="002D0A16" w:rsidP="0026726D">
            <w:pPr>
              <w:pStyle w:val="ListParagraph"/>
              <w:numPr>
                <w:ilvl w:val="0"/>
                <w:numId w:val="43"/>
              </w:numPr>
              <w:shd w:val="clear" w:color="auto" w:fill="FFFFFF"/>
              <w:rPr>
                <w:rFonts w:cstheme="minorHAnsi"/>
                <w:color w:val="333333"/>
              </w:rPr>
            </w:pPr>
            <w:hyperlink r:id="rId12" w:history="1">
              <w:r w:rsidR="00C56623" w:rsidRPr="0026726D">
                <w:rPr>
                  <w:rStyle w:val="Hyperlink"/>
                  <w:rFonts w:cstheme="minorHAnsi"/>
                  <w:bCs/>
                  <w:color w:val="0066CC"/>
                  <w:bdr w:val="none" w:sz="0" w:space="0" w:color="auto" w:frame="1"/>
                </w:rPr>
                <w:t>Jeff Taylor</w:t>
              </w:r>
            </w:hyperlink>
            <w:r w:rsidR="00C56623" w:rsidRPr="0026726D">
              <w:rPr>
                <w:rFonts w:cstheme="minorHAnsi"/>
                <w:bCs/>
                <w:color w:val="333333"/>
                <w:bdr w:val="none" w:sz="0" w:space="0" w:color="auto" w:frame="1"/>
              </w:rPr>
              <w:t> (R, District </w:t>
            </w:r>
            <w:hyperlink r:id="rId13" w:tgtFrame="_blank" w:history="1">
              <w:r w:rsidR="00C56623" w:rsidRPr="0026726D">
                <w:rPr>
                  <w:rStyle w:val="Hyperlink"/>
                  <w:rFonts w:cstheme="minorHAnsi"/>
                  <w:bCs/>
                  <w:color w:val="0066CC"/>
                  <w:bdr w:val="none" w:sz="0" w:space="0" w:color="auto" w:frame="1"/>
                </w:rPr>
                <w:t>2</w:t>
              </w:r>
            </w:hyperlink>
            <w:r w:rsidR="00C56623" w:rsidRPr="0026726D">
              <w:rPr>
                <w:rFonts w:cstheme="minorHAnsi"/>
                <w:bCs/>
                <w:color w:val="333333"/>
                <w:bdr w:val="none" w:sz="0" w:space="0" w:color="auto" w:frame="1"/>
              </w:rPr>
              <w:t>), Vice Chair</w:t>
            </w:r>
          </w:p>
          <w:p w:rsidR="00C56623" w:rsidRPr="0026726D" w:rsidRDefault="002D0A16" w:rsidP="0026726D">
            <w:pPr>
              <w:pStyle w:val="ListParagraph"/>
              <w:numPr>
                <w:ilvl w:val="0"/>
                <w:numId w:val="43"/>
              </w:numPr>
              <w:shd w:val="clear" w:color="auto" w:fill="FFFFFF"/>
              <w:rPr>
                <w:rFonts w:cstheme="minorHAnsi"/>
                <w:color w:val="333333"/>
              </w:rPr>
            </w:pPr>
            <w:hyperlink r:id="rId14" w:history="1">
              <w:r w:rsidR="00C56623" w:rsidRPr="0026726D">
                <w:rPr>
                  <w:rStyle w:val="Hyperlink"/>
                  <w:rFonts w:cstheme="minorHAnsi"/>
                  <w:bCs/>
                  <w:color w:val="0066CC"/>
                  <w:bdr w:val="none" w:sz="0" w:space="0" w:color="auto" w:frame="1"/>
                </w:rPr>
                <w:t>Herman C. Quirmbach</w:t>
              </w:r>
            </w:hyperlink>
            <w:r w:rsidR="00C56623" w:rsidRPr="0026726D">
              <w:rPr>
                <w:rFonts w:cstheme="minorHAnsi"/>
                <w:bCs/>
                <w:color w:val="333333"/>
                <w:bdr w:val="none" w:sz="0" w:space="0" w:color="auto" w:frame="1"/>
              </w:rPr>
              <w:t> (D, District </w:t>
            </w:r>
            <w:hyperlink r:id="rId15" w:tgtFrame="_blank" w:history="1">
              <w:r w:rsidR="00C56623" w:rsidRPr="0026726D">
                <w:rPr>
                  <w:rStyle w:val="Hyperlink"/>
                  <w:rFonts w:cstheme="minorHAnsi"/>
                  <w:bCs/>
                  <w:color w:val="0066CC"/>
                  <w:bdr w:val="none" w:sz="0" w:space="0" w:color="auto" w:frame="1"/>
                </w:rPr>
                <w:t>23</w:t>
              </w:r>
            </w:hyperlink>
            <w:r w:rsidR="00C56623" w:rsidRPr="0026726D">
              <w:rPr>
                <w:rFonts w:cstheme="minorHAnsi"/>
                <w:bCs/>
                <w:color w:val="333333"/>
                <w:bdr w:val="none" w:sz="0" w:space="0" w:color="auto" w:frame="1"/>
              </w:rPr>
              <w:t>), Ranking Member</w:t>
            </w:r>
          </w:p>
          <w:p w:rsidR="00C56623" w:rsidRPr="0026726D" w:rsidRDefault="002D0A16" w:rsidP="0026726D">
            <w:pPr>
              <w:pStyle w:val="ListParagraph"/>
              <w:numPr>
                <w:ilvl w:val="0"/>
                <w:numId w:val="43"/>
              </w:numPr>
              <w:shd w:val="clear" w:color="auto" w:fill="FFFFFF"/>
              <w:rPr>
                <w:rFonts w:cstheme="minorHAnsi"/>
                <w:color w:val="333333"/>
              </w:rPr>
            </w:pPr>
            <w:hyperlink r:id="rId16" w:history="1">
              <w:r w:rsidR="00C56623" w:rsidRPr="0026726D">
                <w:rPr>
                  <w:rStyle w:val="Hyperlink"/>
                  <w:rFonts w:cstheme="minorHAnsi"/>
                  <w:color w:val="0066CC"/>
                  <w:bdr w:val="none" w:sz="0" w:space="0" w:color="auto" w:frame="1"/>
                </w:rPr>
                <w:t>Jim Carlin</w:t>
              </w:r>
            </w:hyperlink>
            <w:r w:rsidR="00C56623" w:rsidRPr="0026726D">
              <w:rPr>
                <w:rFonts w:cstheme="minorHAnsi"/>
                <w:color w:val="333333"/>
              </w:rPr>
              <w:t> (R, District </w:t>
            </w:r>
            <w:hyperlink r:id="rId17" w:tgtFrame="_blank" w:history="1">
              <w:r w:rsidR="00C56623" w:rsidRPr="0026726D">
                <w:rPr>
                  <w:rStyle w:val="Hyperlink"/>
                  <w:rFonts w:cstheme="minorHAnsi"/>
                  <w:color w:val="0066CC"/>
                  <w:bdr w:val="none" w:sz="0" w:space="0" w:color="auto" w:frame="1"/>
                </w:rPr>
                <w:t>3</w:t>
              </w:r>
            </w:hyperlink>
            <w:r w:rsidR="00C56623" w:rsidRPr="0026726D">
              <w:rPr>
                <w:rFonts w:cstheme="minorHAnsi"/>
                <w:color w:val="333333"/>
              </w:rPr>
              <w:t>)</w:t>
            </w:r>
          </w:p>
          <w:p w:rsidR="00C56623" w:rsidRPr="0026726D" w:rsidRDefault="002D0A16" w:rsidP="0026726D">
            <w:pPr>
              <w:pStyle w:val="ListParagraph"/>
              <w:numPr>
                <w:ilvl w:val="0"/>
                <w:numId w:val="43"/>
              </w:numPr>
              <w:shd w:val="clear" w:color="auto" w:fill="FFFFFF"/>
              <w:rPr>
                <w:rFonts w:cstheme="minorHAnsi"/>
                <w:color w:val="333333"/>
              </w:rPr>
            </w:pPr>
            <w:hyperlink r:id="rId18" w:history="1">
              <w:r w:rsidR="00C56623" w:rsidRPr="0026726D">
                <w:rPr>
                  <w:rStyle w:val="Hyperlink"/>
                  <w:rFonts w:cstheme="minorHAnsi"/>
                  <w:color w:val="0066CC"/>
                  <w:bdr w:val="none" w:sz="0" w:space="0" w:color="auto" w:frame="1"/>
                </w:rPr>
                <w:t xml:space="preserve">Claire </w:t>
              </w:r>
              <w:proofErr w:type="spellStart"/>
              <w:r w:rsidR="00C56623" w:rsidRPr="0026726D">
                <w:rPr>
                  <w:rStyle w:val="Hyperlink"/>
                  <w:rFonts w:cstheme="minorHAnsi"/>
                  <w:color w:val="0066CC"/>
                  <w:bdr w:val="none" w:sz="0" w:space="0" w:color="auto" w:frame="1"/>
                </w:rPr>
                <w:t>Celsi</w:t>
              </w:r>
              <w:proofErr w:type="spellEnd"/>
            </w:hyperlink>
            <w:r w:rsidR="00C56623" w:rsidRPr="0026726D">
              <w:rPr>
                <w:rFonts w:cstheme="minorHAnsi"/>
                <w:color w:val="333333"/>
              </w:rPr>
              <w:t> (D, District </w:t>
            </w:r>
            <w:hyperlink r:id="rId19" w:tgtFrame="_blank" w:history="1">
              <w:r w:rsidR="00C56623" w:rsidRPr="0026726D">
                <w:rPr>
                  <w:rStyle w:val="Hyperlink"/>
                  <w:rFonts w:cstheme="minorHAnsi"/>
                  <w:color w:val="0066CC"/>
                  <w:bdr w:val="none" w:sz="0" w:space="0" w:color="auto" w:frame="1"/>
                </w:rPr>
                <w:t>21</w:t>
              </w:r>
            </w:hyperlink>
            <w:r w:rsidR="00C56623" w:rsidRPr="0026726D">
              <w:rPr>
                <w:rFonts w:cstheme="minorHAnsi"/>
                <w:color w:val="333333"/>
              </w:rPr>
              <w:t>)</w:t>
            </w:r>
          </w:p>
          <w:p w:rsidR="00C56623" w:rsidRPr="0026726D" w:rsidRDefault="002D0A16" w:rsidP="0026726D">
            <w:pPr>
              <w:pStyle w:val="ListParagraph"/>
              <w:numPr>
                <w:ilvl w:val="0"/>
                <w:numId w:val="43"/>
              </w:numPr>
              <w:shd w:val="clear" w:color="auto" w:fill="FFFFFF"/>
              <w:rPr>
                <w:rFonts w:cstheme="minorHAnsi"/>
                <w:color w:val="333333"/>
              </w:rPr>
            </w:pPr>
            <w:hyperlink r:id="rId20" w:history="1">
              <w:r w:rsidR="00C56623" w:rsidRPr="0026726D">
                <w:rPr>
                  <w:rStyle w:val="Hyperlink"/>
                  <w:rFonts w:cstheme="minorHAnsi"/>
                  <w:color w:val="0066CC"/>
                  <w:bdr w:val="none" w:sz="0" w:space="0" w:color="auto" w:frame="1"/>
                </w:rPr>
                <w:t>Chris Cournoyer</w:t>
              </w:r>
            </w:hyperlink>
            <w:r w:rsidR="00C56623" w:rsidRPr="0026726D">
              <w:rPr>
                <w:rFonts w:cstheme="minorHAnsi"/>
                <w:color w:val="333333"/>
              </w:rPr>
              <w:t> (R, District </w:t>
            </w:r>
            <w:hyperlink r:id="rId21" w:tgtFrame="_blank" w:history="1">
              <w:r w:rsidR="00C56623" w:rsidRPr="0026726D">
                <w:rPr>
                  <w:rStyle w:val="Hyperlink"/>
                  <w:rFonts w:cstheme="minorHAnsi"/>
                  <w:color w:val="0066CC"/>
                  <w:bdr w:val="none" w:sz="0" w:space="0" w:color="auto" w:frame="1"/>
                </w:rPr>
                <w:t>49</w:t>
              </w:r>
            </w:hyperlink>
            <w:r w:rsidR="00C56623" w:rsidRPr="0026726D">
              <w:rPr>
                <w:rFonts w:cstheme="minorHAnsi"/>
                <w:color w:val="333333"/>
              </w:rPr>
              <w:t>)</w:t>
            </w:r>
          </w:p>
          <w:p w:rsidR="00C56623" w:rsidRPr="0026726D" w:rsidRDefault="002D0A16" w:rsidP="0026726D">
            <w:pPr>
              <w:pStyle w:val="ListParagraph"/>
              <w:numPr>
                <w:ilvl w:val="0"/>
                <w:numId w:val="43"/>
              </w:numPr>
              <w:shd w:val="clear" w:color="auto" w:fill="FFFFFF"/>
              <w:rPr>
                <w:rFonts w:cstheme="minorHAnsi"/>
                <w:color w:val="333333"/>
              </w:rPr>
            </w:pPr>
            <w:hyperlink r:id="rId22" w:history="1">
              <w:r w:rsidR="00C56623" w:rsidRPr="0026726D">
                <w:rPr>
                  <w:rStyle w:val="Hyperlink"/>
                  <w:rFonts w:cstheme="minorHAnsi"/>
                  <w:color w:val="0066CC"/>
                  <w:bdr w:val="none" w:sz="0" w:space="0" w:color="auto" w:frame="1"/>
                </w:rPr>
                <w:t>Eric Giddens</w:t>
              </w:r>
            </w:hyperlink>
            <w:r w:rsidR="00C56623" w:rsidRPr="0026726D">
              <w:rPr>
                <w:rFonts w:cstheme="minorHAnsi"/>
                <w:color w:val="333333"/>
              </w:rPr>
              <w:t> (D, District </w:t>
            </w:r>
            <w:hyperlink r:id="rId23" w:tgtFrame="_blank" w:history="1">
              <w:r w:rsidR="00C56623" w:rsidRPr="0026726D">
                <w:rPr>
                  <w:rStyle w:val="Hyperlink"/>
                  <w:rFonts w:cstheme="minorHAnsi"/>
                  <w:color w:val="0066CC"/>
                  <w:bdr w:val="none" w:sz="0" w:space="0" w:color="auto" w:frame="1"/>
                </w:rPr>
                <w:t>30</w:t>
              </w:r>
            </w:hyperlink>
            <w:r w:rsidR="00C56623" w:rsidRPr="0026726D">
              <w:rPr>
                <w:rFonts w:cstheme="minorHAnsi"/>
                <w:color w:val="333333"/>
              </w:rPr>
              <w:t>)</w:t>
            </w:r>
          </w:p>
          <w:p w:rsidR="00C56623" w:rsidRPr="0026726D" w:rsidRDefault="00C56623" w:rsidP="009369A1">
            <w:pPr>
              <w:rPr>
                <w:rFonts w:cstheme="minorHAnsi"/>
                <w:b/>
              </w:rPr>
            </w:pPr>
          </w:p>
        </w:tc>
        <w:tc>
          <w:tcPr>
            <w:tcW w:w="4774" w:type="dxa"/>
          </w:tcPr>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24" w:history="1">
              <w:r w:rsidR="00C56623" w:rsidRPr="0026726D">
                <w:rPr>
                  <w:rStyle w:val="Hyperlink"/>
                  <w:rFonts w:cstheme="minorHAnsi"/>
                  <w:color w:val="0066CC"/>
                  <w:bdr w:val="none" w:sz="0" w:space="0" w:color="auto" w:frame="1"/>
                </w:rPr>
                <w:t>Tim Goodwin</w:t>
              </w:r>
            </w:hyperlink>
            <w:r w:rsidR="00C56623" w:rsidRPr="0026726D">
              <w:rPr>
                <w:rFonts w:cstheme="minorHAnsi"/>
                <w:color w:val="333333"/>
              </w:rPr>
              <w:t> (R, District </w:t>
            </w:r>
            <w:hyperlink r:id="rId25" w:tgtFrame="_blank" w:history="1">
              <w:r w:rsidR="00C56623" w:rsidRPr="0026726D">
                <w:rPr>
                  <w:rStyle w:val="Hyperlink"/>
                  <w:rFonts w:cstheme="minorHAnsi"/>
                  <w:color w:val="0066CC"/>
                  <w:bdr w:val="none" w:sz="0" w:space="0" w:color="auto" w:frame="1"/>
                </w:rPr>
                <w:t>44</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26" w:history="1">
              <w:r w:rsidR="00C56623" w:rsidRPr="0026726D">
                <w:rPr>
                  <w:rStyle w:val="Hyperlink"/>
                  <w:rFonts w:cstheme="minorHAnsi"/>
                  <w:color w:val="0066CC"/>
                  <w:bdr w:val="none" w:sz="0" w:space="0" w:color="auto" w:frame="1"/>
                </w:rPr>
                <w:t>Craig Johnson</w:t>
              </w:r>
            </w:hyperlink>
            <w:r w:rsidR="00C56623" w:rsidRPr="0026726D">
              <w:rPr>
                <w:rFonts w:cstheme="minorHAnsi"/>
                <w:color w:val="333333"/>
              </w:rPr>
              <w:t> (R, District </w:t>
            </w:r>
            <w:hyperlink r:id="rId27" w:tgtFrame="_blank" w:history="1">
              <w:r w:rsidR="00C56623" w:rsidRPr="0026726D">
                <w:rPr>
                  <w:rStyle w:val="Hyperlink"/>
                  <w:rFonts w:cstheme="minorHAnsi"/>
                  <w:color w:val="0066CC"/>
                  <w:bdr w:val="none" w:sz="0" w:space="0" w:color="auto" w:frame="1"/>
                </w:rPr>
                <w:t>32</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28" w:history="1">
              <w:r w:rsidR="00C56623" w:rsidRPr="0026726D">
                <w:rPr>
                  <w:rStyle w:val="Hyperlink"/>
                  <w:rFonts w:cstheme="minorHAnsi"/>
                  <w:color w:val="0066CC"/>
                  <w:bdr w:val="none" w:sz="0" w:space="0" w:color="auto" w:frame="1"/>
                </w:rPr>
                <w:t>Tim Kraayenbrink</w:t>
              </w:r>
            </w:hyperlink>
            <w:r w:rsidR="00C56623" w:rsidRPr="0026726D">
              <w:rPr>
                <w:rFonts w:cstheme="minorHAnsi"/>
                <w:color w:val="333333"/>
              </w:rPr>
              <w:t> (R, District </w:t>
            </w:r>
            <w:hyperlink r:id="rId29" w:tgtFrame="_blank" w:history="1">
              <w:r w:rsidR="00C56623" w:rsidRPr="0026726D">
                <w:rPr>
                  <w:rStyle w:val="Hyperlink"/>
                  <w:rFonts w:cstheme="minorHAnsi"/>
                  <w:color w:val="0066CC"/>
                  <w:bdr w:val="none" w:sz="0" w:space="0" w:color="auto" w:frame="1"/>
                </w:rPr>
                <w:t>5</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30" w:history="1">
              <w:r w:rsidR="00C56623" w:rsidRPr="0026726D">
                <w:rPr>
                  <w:rStyle w:val="Hyperlink"/>
                  <w:rFonts w:cstheme="minorHAnsi"/>
                  <w:color w:val="0066CC"/>
                  <w:bdr w:val="none" w:sz="0" w:space="0" w:color="auto" w:frame="1"/>
                </w:rPr>
                <w:t xml:space="preserve">Ken </w:t>
              </w:r>
              <w:proofErr w:type="spellStart"/>
              <w:r w:rsidR="00C56623" w:rsidRPr="0026726D">
                <w:rPr>
                  <w:rStyle w:val="Hyperlink"/>
                  <w:rFonts w:cstheme="minorHAnsi"/>
                  <w:color w:val="0066CC"/>
                  <w:bdr w:val="none" w:sz="0" w:space="0" w:color="auto" w:frame="1"/>
                </w:rPr>
                <w:t>Rozenboom</w:t>
              </w:r>
              <w:proofErr w:type="spellEnd"/>
            </w:hyperlink>
            <w:r w:rsidR="00C56623" w:rsidRPr="0026726D">
              <w:rPr>
                <w:rFonts w:cstheme="minorHAnsi"/>
                <w:color w:val="333333"/>
              </w:rPr>
              <w:t> (R, District </w:t>
            </w:r>
            <w:hyperlink r:id="rId31" w:tgtFrame="_blank" w:history="1">
              <w:r w:rsidR="00C56623" w:rsidRPr="0026726D">
                <w:rPr>
                  <w:rStyle w:val="Hyperlink"/>
                  <w:rFonts w:cstheme="minorHAnsi"/>
                  <w:color w:val="0066CC"/>
                  <w:bdr w:val="none" w:sz="0" w:space="0" w:color="auto" w:frame="1"/>
                </w:rPr>
                <w:t>40</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32" w:history="1">
              <w:r w:rsidR="00C56623" w:rsidRPr="0026726D">
                <w:rPr>
                  <w:rStyle w:val="Hyperlink"/>
                  <w:rFonts w:cstheme="minorHAnsi"/>
                  <w:color w:val="0066CC"/>
                  <w:bdr w:val="none" w:sz="0" w:space="0" w:color="auto" w:frame="1"/>
                </w:rPr>
                <w:t>Jackie Smith</w:t>
              </w:r>
            </w:hyperlink>
            <w:r w:rsidR="00C56623" w:rsidRPr="0026726D">
              <w:rPr>
                <w:rFonts w:cstheme="minorHAnsi"/>
                <w:color w:val="333333"/>
              </w:rPr>
              <w:t> (D, District </w:t>
            </w:r>
            <w:hyperlink r:id="rId33" w:tgtFrame="_blank" w:history="1">
              <w:r w:rsidR="00C56623" w:rsidRPr="0026726D">
                <w:rPr>
                  <w:rStyle w:val="Hyperlink"/>
                  <w:rFonts w:cstheme="minorHAnsi"/>
                  <w:color w:val="0066CC"/>
                  <w:bdr w:val="none" w:sz="0" w:space="0" w:color="auto" w:frame="1"/>
                </w:rPr>
                <w:t>7</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34" w:history="1">
              <w:r w:rsidR="00C56623" w:rsidRPr="0026726D">
                <w:rPr>
                  <w:rStyle w:val="Hyperlink"/>
                  <w:rFonts w:cstheme="minorHAnsi"/>
                  <w:color w:val="0066CC"/>
                  <w:bdr w:val="none" w:sz="0" w:space="0" w:color="auto" w:frame="1"/>
                </w:rPr>
                <w:t>Annette Sweeney</w:t>
              </w:r>
            </w:hyperlink>
            <w:r w:rsidR="00C56623" w:rsidRPr="0026726D">
              <w:rPr>
                <w:rFonts w:cstheme="minorHAnsi"/>
                <w:color w:val="333333"/>
              </w:rPr>
              <w:t> (R, District </w:t>
            </w:r>
            <w:hyperlink r:id="rId35" w:tgtFrame="_blank" w:history="1">
              <w:r w:rsidR="00C56623" w:rsidRPr="0026726D">
                <w:rPr>
                  <w:rStyle w:val="Hyperlink"/>
                  <w:rFonts w:cstheme="minorHAnsi"/>
                  <w:color w:val="0066CC"/>
                  <w:bdr w:val="none" w:sz="0" w:space="0" w:color="auto" w:frame="1"/>
                </w:rPr>
                <w:t>25</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color w:val="333333"/>
              </w:rPr>
            </w:pPr>
            <w:hyperlink r:id="rId36" w:history="1">
              <w:r w:rsidR="00C56623" w:rsidRPr="0026726D">
                <w:rPr>
                  <w:rStyle w:val="Hyperlink"/>
                  <w:rFonts w:cstheme="minorHAnsi"/>
                  <w:color w:val="0066CC"/>
                  <w:bdr w:val="none" w:sz="0" w:space="0" w:color="auto" w:frame="1"/>
                </w:rPr>
                <w:t>Sarah Trone Garriott</w:t>
              </w:r>
            </w:hyperlink>
            <w:r w:rsidR="00C56623" w:rsidRPr="0026726D">
              <w:rPr>
                <w:rFonts w:cstheme="minorHAnsi"/>
                <w:color w:val="333333"/>
              </w:rPr>
              <w:t> (D, District </w:t>
            </w:r>
            <w:hyperlink r:id="rId37" w:tgtFrame="_blank" w:history="1">
              <w:r w:rsidR="00C56623" w:rsidRPr="0026726D">
                <w:rPr>
                  <w:rStyle w:val="Hyperlink"/>
                  <w:rFonts w:cstheme="minorHAnsi"/>
                  <w:color w:val="0066CC"/>
                  <w:bdr w:val="none" w:sz="0" w:space="0" w:color="auto" w:frame="1"/>
                </w:rPr>
                <w:t>22</w:t>
              </w:r>
            </w:hyperlink>
            <w:r w:rsidR="00C56623" w:rsidRPr="0026726D">
              <w:rPr>
                <w:rFonts w:cstheme="minorHAnsi"/>
                <w:color w:val="333333"/>
              </w:rPr>
              <w:t>)</w:t>
            </w:r>
          </w:p>
          <w:p w:rsidR="00C56623" w:rsidRPr="0026726D" w:rsidRDefault="002D0A16" w:rsidP="00C56623">
            <w:pPr>
              <w:numPr>
                <w:ilvl w:val="0"/>
                <w:numId w:val="38"/>
              </w:numPr>
              <w:shd w:val="clear" w:color="auto" w:fill="FFFFFF"/>
              <w:spacing w:beforeAutospacing="1" w:afterAutospacing="1"/>
              <w:ind w:left="225" w:firstLine="297"/>
              <w:rPr>
                <w:rFonts w:cstheme="minorHAnsi"/>
                <w:b/>
                <w:bCs/>
                <w:color w:val="333333"/>
              </w:rPr>
            </w:pPr>
            <w:hyperlink r:id="rId38" w:history="1">
              <w:r w:rsidR="00C56623" w:rsidRPr="0026726D">
                <w:rPr>
                  <w:rStyle w:val="Hyperlink"/>
                  <w:rFonts w:cstheme="minorHAnsi"/>
                  <w:color w:val="0066CC"/>
                  <w:bdr w:val="none" w:sz="0" w:space="0" w:color="auto" w:frame="1"/>
                </w:rPr>
                <w:t>Brad Zaun</w:t>
              </w:r>
            </w:hyperlink>
            <w:r w:rsidR="00C56623" w:rsidRPr="0026726D">
              <w:rPr>
                <w:rFonts w:cstheme="minorHAnsi"/>
                <w:color w:val="333333"/>
              </w:rPr>
              <w:t> (R, District </w:t>
            </w:r>
            <w:hyperlink r:id="rId39" w:tgtFrame="_blank" w:history="1">
              <w:r w:rsidR="00C56623" w:rsidRPr="0026726D">
                <w:rPr>
                  <w:rStyle w:val="Hyperlink"/>
                  <w:rFonts w:cstheme="minorHAnsi"/>
                  <w:color w:val="0066CC"/>
                  <w:bdr w:val="none" w:sz="0" w:space="0" w:color="auto" w:frame="1"/>
                </w:rPr>
                <w:t>20</w:t>
              </w:r>
            </w:hyperlink>
            <w:r w:rsidR="00C56623" w:rsidRPr="0026726D">
              <w:rPr>
                <w:rFonts w:cstheme="minorHAnsi"/>
                <w:color w:val="333333"/>
              </w:rPr>
              <w:t>)</w:t>
            </w:r>
          </w:p>
        </w:tc>
      </w:tr>
    </w:tbl>
    <w:p w:rsidR="0026726D" w:rsidRDefault="0026726D" w:rsidP="00C56623">
      <w:pPr>
        <w:rPr>
          <w:rFonts w:cstheme="minorHAnsi"/>
          <w:sz w:val="24"/>
          <w:szCs w:val="24"/>
        </w:rPr>
      </w:pPr>
    </w:p>
    <w:p w:rsidR="00C56623" w:rsidRPr="00D5168E" w:rsidRDefault="00C56623" w:rsidP="00C56623">
      <w:pPr>
        <w:rPr>
          <w:sz w:val="24"/>
          <w:szCs w:val="24"/>
        </w:rPr>
      </w:pPr>
      <w:r w:rsidRPr="00D5168E">
        <w:rPr>
          <w:rFonts w:cstheme="minorHAnsi"/>
          <w:sz w:val="24"/>
          <w:szCs w:val="24"/>
        </w:rPr>
        <w:t>F</w:t>
      </w:r>
      <w:r w:rsidRPr="00D5168E">
        <w:rPr>
          <w:sz w:val="24"/>
          <w:szCs w:val="24"/>
        </w:rPr>
        <w:t xml:space="preserve">ind other Senators here: </w:t>
      </w:r>
      <w:hyperlink r:id="rId40" w:history="1">
        <w:r w:rsidRPr="00D5168E">
          <w:rPr>
            <w:rStyle w:val="Hyperlink"/>
            <w:sz w:val="24"/>
            <w:szCs w:val="24"/>
          </w:rPr>
          <w:t>https://www.legis.iowa.gov/legislators/senate</w:t>
        </w:r>
      </w:hyperlink>
    </w:p>
    <w:p w:rsidR="0026726D" w:rsidRPr="0026726D" w:rsidRDefault="0026726D" w:rsidP="0026726D">
      <w:pPr>
        <w:spacing w:line="240" w:lineRule="auto"/>
        <w:rPr>
          <w:sz w:val="24"/>
        </w:rPr>
      </w:pPr>
      <w:r w:rsidRPr="0026726D">
        <w:rPr>
          <w:rFonts w:ascii="Calibri" w:hAnsi="Calibri" w:cs="Calibri"/>
          <w:sz w:val="24"/>
        </w:rPr>
        <w:t>To call and leave a message at the Statehouse, the Senate switchboard operator number is 515.281.3371 and the House switchboard operator number is 515.281-3221. You can ask if they are available, leave a message for them to call you back, or just leave a short message such as “</w:t>
      </w:r>
      <w:r w:rsidRPr="0026726D">
        <w:rPr>
          <w:rFonts w:ascii="Calibri" w:hAnsi="Calibri" w:cs="Calibri"/>
          <w:b/>
          <w:sz w:val="24"/>
        </w:rPr>
        <w:t xml:space="preserve">Oppose </w:t>
      </w:r>
      <w:r w:rsidR="005C3066">
        <w:rPr>
          <w:rFonts w:ascii="Calibri" w:hAnsi="Calibri" w:cs="Calibri"/>
          <w:b/>
          <w:sz w:val="24"/>
        </w:rPr>
        <w:br/>
      </w:r>
      <w:r w:rsidR="00AF5960">
        <w:rPr>
          <w:rFonts w:ascii="Calibri" w:hAnsi="Calibri" w:cs="Calibri"/>
          <w:b/>
          <w:sz w:val="24"/>
        </w:rPr>
        <w:t xml:space="preserve">SSB </w:t>
      </w:r>
      <w:r w:rsidR="00E857D2">
        <w:rPr>
          <w:rFonts w:ascii="Calibri" w:hAnsi="Calibri" w:cs="Calibri"/>
          <w:b/>
          <w:sz w:val="24"/>
        </w:rPr>
        <w:t>3</w:t>
      </w:r>
      <w:r w:rsidR="00AF5960">
        <w:rPr>
          <w:rFonts w:ascii="Calibri" w:hAnsi="Calibri" w:cs="Calibri"/>
          <w:b/>
          <w:sz w:val="24"/>
        </w:rPr>
        <w:t>080</w:t>
      </w:r>
      <w:r w:rsidRPr="0026726D">
        <w:rPr>
          <w:rFonts w:ascii="Calibri" w:hAnsi="Calibri" w:cs="Calibri"/>
          <w:b/>
          <w:sz w:val="24"/>
        </w:rPr>
        <w:t xml:space="preserve"> Governor’s School Choice Bill</w:t>
      </w:r>
      <w:r w:rsidRPr="0026726D">
        <w:rPr>
          <w:rFonts w:ascii="Calibri" w:hAnsi="Calibri" w:cs="Calibri"/>
          <w:sz w:val="24"/>
        </w:rPr>
        <w:t>.” (Legislators are typically back home over the weekend).</w:t>
      </w:r>
    </w:p>
    <w:p w:rsidR="00D5168E" w:rsidRDefault="0026726D" w:rsidP="00D5168E">
      <w:pPr>
        <w:spacing w:line="240" w:lineRule="auto"/>
        <w:rPr>
          <w:rFonts w:ascii="Calibri" w:hAnsi="Calibri" w:cs="Calibri"/>
          <w:b/>
        </w:rPr>
      </w:pPr>
      <w:r>
        <w:rPr>
          <w:rFonts w:ascii="Calibri" w:hAnsi="Calibri" w:cs="Calibri"/>
          <w:b/>
        </w:rPr>
        <w:t xml:space="preserve">General </w:t>
      </w:r>
      <w:r w:rsidR="00D5168E">
        <w:rPr>
          <w:rFonts w:ascii="Calibri" w:hAnsi="Calibri" w:cs="Calibri"/>
          <w:b/>
        </w:rPr>
        <w:t>Contact Information:</w:t>
      </w:r>
    </w:p>
    <w:p w:rsidR="00D5168E" w:rsidRDefault="00D5168E" w:rsidP="00D5168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D5168E" w:rsidRDefault="00D5168E" w:rsidP="00D5168E">
      <w:pPr>
        <w:spacing w:line="240" w:lineRule="auto"/>
        <w:rPr>
          <w:rFonts w:ascii="Calibri" w:hAnsi="Calibri" w:cs="Calibri"/>
        </w:rPr>
      </w:pPr>
      <w:r>
        <w:rPr>
          <w:rFonts w:ascii="Calibri" w:hAnsi="Calibri" w:cs="Calibri"/>
        </w:rPr>
        <w:t xml:space="preserve">Find your Senator’s contact information here: </w:t>
      </w:r>
      <w:hyperlink r:id="rId41" w:history="1">
        <w:r>
          <w:rPr>
            <w:rStyle w:val="Hyperlink"/>
            <w:rFonts w:ascii="Calibri" w:hAnsi="Calibri" w:cs="Calibri"/>
          </w:rPr>
          <w:t>https://www.legis.iowa.gov/legislators/senate</w:t>
        </w:r>
      </w:hyperlink>
    </w:p>
    <w:p w:rsidR="00D5168E" w:rsidRDefault="00D5168E" w:rsidP="00D5168E">
      <w:pPr>
        <w:spacing w:line="240" w:lineRule="auto"/>
        <w:rPr>
          <w:rFonts w:ascii="Calibri" w:hAnsi="Calibri" w:cs="Calibri"/>
        </w:rPr>
      </w:pPr>
      <w:r>
        <w:rPr>
          <w:rFonts w:ascii="Calibri" w:hAnsi="Calibri" w:cs="Calibri"/>
        </w:rPr>
        <w:t xml:space="preserve">Find your Representative’s contact information here: </w:t>
      </w:r>
      <w:hyperlink r:id="rId42" w:history="1">
        <w:r>
          <w:rPr>
            <w:rStyle w:val="Hyperlink"/>
            <w:rFonts w:ascii="Calibri" w:hAnsi="Calibri" w:cs="Calibri"/>
          </w:rPr>
          <w:t>https://www.legis.iowa.gov/legislators/house</w:t>
        </w:r>
      </w:hyperlink>
    </w:p>
    <w:p w:rsidR="00253D49" w:rsidRPr="00B735A2" w:rsidRDefault="00D5168E" w:rsidP="00C56623">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43" w:history="1">
        <w:r>
          <w:rPr>
            <w:rStyle w:val="Hyperlink"/>
            <w:rFonts w:ascii="Calibri" w:hAnsi="Calibri" w:cs="Calibri"/>
          </w:rPr>
          <w:t>https://www.legis.iowa.gov/legislators/find</w:t>
        </w:r>
      </w:hyperlink>
      <w:r>
        <w:rPr>
          <w:rFonts w:ascii="Calibri" w:hAnsi="Calibri" w:cs="Calibri"/>
        </w:rPr>
        <w:t xml:space="preserve"> </w:t>
      </w:r>
    </w:p>
    <w:sectPr w:rsidR="00253D49" w:rsidRPr="00B735A2" w:rsidSect="008B0204">
      <w:headerReference w:type="default" r:id="rId44"/>
      <w:footerReference w:type="default" r:id="rId45"/>
      <w:headerReference w:type="first" r:id="rId46"/>
      <w:footerReference w:type="first" r:id="rId47"/>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A16" w:rsidRDefault="002D0A16" w:rsidP="00D84F6F">
      <w:pPr>
        <w:spacing w:after="0" w:line="240" w:lineRule="auto"/>
      </w:pPr>
      <w:r>
        <w:separator/>
      </w:r>
    </w:p>
  </w:endnote>
  <w:endnote w:type="continuationSeparator" w:id="0">
    <w:p w:rsidR="002D0A16" w:rsidRDefault="002D0A16"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101615"/>
      <w:docPartObj>
        <w:docPartGallery w:val="Page Numbers (Bottom of Page)"/>
        <w:docPartUnique/>
      </w:docPartObj>
    </w:sdtPr>
    <w:sdtEndPr>
      <w:rPr>
        <w:noProof/>
      </w:rPr>
    </w:sdtEndPr>
    <w:sdtContent>
      <w:sdt>
        <w:sdtPr>
          <w:rPr>
            <w:sz w:val="20"/>
            <w:szCs w:val="20"/>
          </w:rPr>
          <w:id w:val="-891266976"/>
          <w:docPartObj>
            <w:docPartGallery w:val="Page Numbers (Bottom of Page)"/>
            <w:docPartUnique/>
          </w:docPartObj>
        </w:sdtPr>
        <w:sdtEndPr>
          <w:rPr>
            <w:noProof/>
          </w:rPr>
        </w:sdtEndPr>
        <w:sdtContent>
          <w:p w:rsidR="008B0204" w:rsidRPr="008B0204" w:rsidRDefault="00E07B24"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8B0204" w:rsidRDefault="00E07B24"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A16" w:rsidRDefault="002D0A16" w:rsidP="00D84F6F">
      <w:pPr>
        <w:spacing w:after="0" w:line="240" w:lineRule="auto"/>
      </w:pPr>
      <w:r>
        <w:separator/>
      </w:r>
    </w:p>
  </w:footnote>
  <w:footnote w:type="continuationSeparator" w:id="0">
    <w:p w:rsidR="002D0A16" w:rsidRDefault="002D0A16"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E07B24"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C55D2C">
          <w:rPr>
            <w:noProof/>
            <w:sz w:val="16"/>
            <w:szCs w:val="16"/>
          </w:rPr>
          <w:t>5</w:t>
        </w:r>
        <w:r w:rsidR="00DE1031" w:rsidRPr="00DE1031">
          <w:rPr>
            <w:noProof/>
            <w:sz w:val="16"/>
            <w:szCs w:val="16"/>
          </w:rPr>
          <w:fldChar w:fldCharType="end"/>
        </w:r>
      </w:sdtContent>
    </w:sdt>
  </w:p>
  <w:p w:rsidR="00DE1031" w:rsidRDefault="00D022CF" w:rsidP="00DE1031">
    <w:pPr>
      <w:pStyle w:val="Header"/>
      <w:rPr>
        <w:sz w:val="16"/>
        <w:szCs w:val="16"/>
      </w:rPr>
    </w:pPr>
    <w:r>
      <w:rPr>
        <w:sz w:val="16"/>
        <w:szCs w:val="16"/>
      </w:rPr>
      <w:t>02/1</w:t>
    </w:r>
    <w:r w:rsidR="00EF0938">
      <w:rPr>
        <w:sz w:val="16"/>
        <w:szCs w:val="16"/>
      </w:rPr>
      <w:t>6</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24" w:rsidRDefault="00E07B24" w:rsidP="00E07B24">
    <w:pPr>
      <w:pStyle w:val="Header"/>
    </w:pPr>
    <w:r>
      <w:rPr>
        <w:noProof/>
      </w:rPr>
      <w:drawing>
        <wp:anchor distT="0" distB="0" distL="114300" distR="114300" simplePos="0" relativeHeight="251659264" behindDoc="1" locked="0" layoutInCell="1" allowOverlap="1" wp14:anchorId="0797574D" wp14:editId="53FCCA10">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6"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8"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3"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28"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0"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2"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0"/>
  </w:num>
  <w:num w:numId="4">
    <w:abstractNumId w:val="32"/>
  </w:num>
  <w:num w:numId="5">
    <w:abstractNumId w:val="29"/>
  </w:num>
  <w:num w:numId="6">
    <w:abstractNumId w:val="7"/>
  </w:num>
  <w:num w:numId="7">
    <w:abstractNumId w:val="18"/>
  </w:num>
  <w:num w:numId="8">
    <w:abstractNumId w:val="6"/>
  </w:num>
  <w:num w:numId="9">
    <w:abstractNumId w:val="13"/>
  </w:num>
  <w:num w:numId="10">
    <w:abstractNumId w:val="26"/>
  </w:num>
  <w:num w:numId="11">
    <w:abstractNumId w:val="23"/>
  </w:num>
  <w:num w:numId="12">
    <w:abstractNumId w:val="2"/>
  </w:num>
  <w:num w:numId="13">
    <w:abstractNumId w:val="20"/>
  </w:num>
  <w:num w:numId="14">
    <w:abstractNumId w:val="1"/>
  </w:num>
  <w:num w:numId="15">
    <w:abstractNumId w:val="33"/>
  </w:num>
  <w:num w:numId="16">
    <w:abstractNumId w:val="21"/>
  </w:num>
  <w:num w:numId="17">
    <w:abstractNumId w:val="12"/>
  </w:num>
  <w:num w:numId="18">
    <w:abstractNumId w:val="35"/>
  </w:num>
  <w:num w:numId="19">
    <w:abstractNumId w:val="37"/>
  </w:num>
  <w:num w:numId="20">
    <w:abstractNumId w:val="3"/>
  </w:num>
  <w:num w:numId="21">
    <w:abstractNumId w:val="30"/>
  </w:num>
  <w:num w:numId="22">
    <w:abstractNumId w:val="5"/>
  </w:num>
  <w:num w:numId="23">
    <w:abstractNumId w:val="10"/>
  </w:num>
  <w:num w:numId="24">
    <w:abstractNumId w:val="9"/>
  </w:num>
  <w:num w:numId="25">
    <w:abstractNumId w:val="40"/>
  </w:num>
  <w:num w:numId="26">
    <w:abstractNumId w:val="36"/>
  </w:num>
  <w:num w:numId="27">
    <w:abstractNumId w:val="14"/>
  </w:num>
  <w:num w:numId="28">
    <w:abstractNumId w:val="24"/>
  </w:num>
  <w:num w:numId="29">
    <w:abstractNumId w:val="25"/>
  </w:num>
  <w:num w:numId="30">
    <w:abstractNumId w:val="11"/>
  </w:num>
  <w:num w:numId="31">
    <w:abstractNumId w:val="38"/>
  </w:num>
  <w:num w:numId="32">
    <w:abstractNumId w:val="31"/>
  </w:num>
  <w:num w:numId="33">
    <w:abstractNumId w:val="8"/>
  </w:num>
  <w:num w:numId="34">
    <w:abstractNumId w:val="16"/>
  </w:num>
  <w:num w:numId="35">
    <w:abstractNumId w:val="19"/>
  </w:num>
  <w:num w:numId="36">
    <w:abstractNumId w:val="34"/>
  </w:num>
  <w:num w:numId="37">
    <w:abstractNumId w:val="22"/>
  </w:num>
  <w:num w:numId="38">
    <w:abstractNumId w:val="15"/>
  </w:num>
  <w:num w:numId="39">
    <w:abstractNumId w:val="41"/>
  </w:num>
  <w:num w:numId="40">
    <w:abstractNumId w:val="27"/>
  </w:num>
  <w:num w:numId="41">
    <w:abstractNumId w:val="39"/>
  </w:num>
  <w:num w:numId="42">
    <w:abstractNumId w:val="1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QUAKm3ZeywAAAA="/>
  </w:docVars>
  <w:rsids>
    <w:rsidRoot w:val="009D5120"/>
    <w:rsid w:val="0001390D"/>
    <w:rsid w:val="000246E1"/>
    <w:rsid w:val="00034D2A"/>
    <w:rsid w:val="00053C05"/>
    <w:rsid w:val="00080613"/>
    <w:rsid w:val="000C164C"/>
    <w:rsid w:val="000D71C2"/>
    <w:rsid w:val="0010214C"/>
    <w:rsid w:val="00125C43"/>
    <w:rsid w:val="001609E9"/>
    <w:rsid w:val="0016336F"/>
    <w:rsid w:val="0017028B"/>
    <w:rsid w:val="001711FC"/>
    <w:rsid w:val="001816F3"/>
    <w:rsid w:val="001B64E4"/>
    <w:rsid w:val="001F775B"/>
    <w:rsid w:val="00204CAF"/>
    <w:rsid w:val="0022593A"/>
    <w:rsid w:val="00244484"/>
    <w:rsid w:val="00253D49"/>
    <w:rsid w:val="00253DB4"/>
    <w:rsid w:val="00261010"/>
    <w:rsid w:val="00264317"/>
    <w:rsid w:val="0026726D"/>
    <w:rsid w:val="00267CB0"/>
    <w:rsid w:val="002743E8"/>
    <w:rsid w:val="002A4836"/>
    <w:rsid w:val="002A53FD"/>
    <w:rsid w:val="002B01A4"/>
    <w:rsid w:val="002C2992"/>
    <w:rsid w:val="002D0A16"/>
    <w:rsid w:val="002E4B0A"/>
    <w:rsid w:val="002F7122"/>
    <w:rsid w:val="00301F50"/>
    <w:rsid w:val="00303E56"/>
    <w:rsid w:val="00310027"/>
    <w:rsid w:val="00312BDA"/>
    <w:rsid w:val="00335F50"/>
    <w:rsid w:val="00337155"/>
    <w:rsid w:val="00356166"/>
    <w:rsid w:val="0036686C"/>
    <w:rsid w:val="00366A66"/>
    <w:rsid w:val="00366CA5"/>
    <w:rsid w:val="00373637"/>
    <w:rsid w:val="00373CF4"/>
    <w:rsid w:val="00375B3A"/>
    <w:rsid w:val="003837EE"/>
    <w:rsid w:val="00392742"/>
    <w:rsid w:val="003B14AE"/>
    <w:rsid w:val="003C074D"/>
    <w:rsid w:val="003C1DF0"/>
    <w:rsid w:val="003C658F"/>
    <w:rsid w:val="003D5A3C"/>
    <w:rsid w:val="00431A58"/>
    <w:rsid w:val="00432B43"/>
    <w:rsid w:val="00474479"/>
    <w:rsid w:val="00487A8C"/>
    <w:rsid w:val="004C2590"/>
    <w:rsid w:val="004C5439"/>
    <w:rsid w:val="004D5FDC"/>
    <w:rsid w:val="004E328A"/>
    <w:rsid w:val="004F1E97"/>
    <w:rsid w:val="00506A2A"/>
    <w:rsid w:val="00534AE1"/>
    <w:rsid w:val="00545592"/>
    <w:rsid w:val="00546EEE"/>
    <w:rsid w:val="0055686A"/>
    <w:rsid w:val="00562D16"/>
    <w:rsid w:val="00590C6C"/>
    <w:rsid w:val="005B5828"/>
    <w:rsid w:val="005C0CBA"/>
    <w:rsid w:val="005C189D"/>
    <w:rsid w:val="005C3066"/>
    <w:rsid w:val="005F35C3"/>
    <w:rsid w:val="0061167B"/>
    <w:rsid w:val="00671B15"/>
    <w:rsid w:val="00694DCA"/>
    <w:rsid w:val="00695B69"/>
    <w:rsid w:val="00697E5E"/>
    <w:rsid w:val="006A2A74"/>
    <w:rsid w:val="006E7138"/>
    <w:rsid w:val="006F2698"/>
    <w:rsid w:val="00722736"/>
    <w:rsid w:val="00722FB5"/>
    <w:rsid w:val="00733F52"/>
    <w:rsid w:val="00741903"/>
    <w:rsid w:val="00743DC6"/>
    <w:rsid w:val="00745F66"/>
    <w:rsid w:val="00766D78"/>
    <w:rsid w:val="00791A55"/>
    <w:rsid w:val="00796EFA"/>
    <w:rsid w:val="007C239B"/>
    <w:rsid w:val="007C2F9B"/>
    <w:rsid w:val="007C6DB4"/>
    <w:rsid w:val="007E518C"/>
    <w:rsid w:val="00805F94"/>
    <w:rsid w:val="00807B04"/>
    <w:rsid w:val="0082138A"/>
    <w:rsid w:val="00825BCF"/>
    <w:rsid w:val="0083607D"/>
    <w:rsid w:val="00836566"/>
    <w:rsid w:val="00846AF0"/>
    <w:rsid w:val="008677DD"/>
    <w:rsid w:val="00874B40"/>
    <w:rsid w:val="00895907"/>
    <w:rsid w:val="008A3819"/>
    <w:rsid w:val="008B0204"/>
    <w:rsid w:val="008B4EE1"/>
    <w:rsid w:val="008B5DE7"/>
    <w:rsid w:val="008B6F01"/>
    <w:rsid w:val="008C6D6C"/>
    <w:rsid w:val="008E42C6"/>
    <w:rsid w:val="00916534"/>
    <w:rsid w:val="00934D4D"/>
    <w:rsid w:val="009354BB"/>
    <w:rsid w:val="00947643"/>
    <w:rsid w:val="00957136"/>
    <w:rsid w:val="00965DD6"/>
    <w:rsid w:val="009713A1"/>
    <w:rsid w:val="00972FAC"/>
    <w:rsid w:val="009B092A"/>
    <w:rsid w:val="009B698D"/>
    <w:rsid w:val="009B6B68"/>
    <w:rsid w:val="009D5120"/>
    <w:rsid w:val="009D603F"/>
    <w:rsid w:val="009D76EA"/>
    <w:rsid w:val="009E29D7"/>
    <w:rsid w:val="009E3547"/>
    <w:rsid w:val="00A00B1C"/>
    <w:rsid w:val="00A05020"/>
    <w:rsid w:val="00A31B35"/>
    <w:rsid w:val="00A32470"/>
    <w:rsid w:val="00A34414"/>
    <w:rsid w:val="00A418FE"/>
    <w:rsid w:val="00A41A3E"/>
    <w:rsid w:val="00A50D95"/>
    <w:rsid w:val="00A53BAE"/>
    <w:rsid w:val="00A660AB"/>
    <w:rsid w:val="00A9231A"/>
    <w:rsid w:val="00A934D4"/>
    <w:rsid w:val="00AA03F1"/>
    <w:rsid w:val="00AA50DC"/>
    <w:rsid w:val="00AC3F1E"/>
    <w:rsid w:val="00AD4F3E"/>
    <w:rsid w:val="00AD6030"/>
    <w:rsid w:val="00AF5960"/>
    <w:rsid w:val="00AF798B"/>
    <w:rsid w:val="00B005F7"/>
    <w:rsid w:val="00B133D1"/>
    <w:rsid w:val="00B22347"/>
    <w:rsid w:val="00B332FA"/>
    <w:rsid w:val="00B45B1F"/>
    <w:rsid w:val="00B50089"/>
    <w:rsid w:val="00B5449A"/>
    <w:rsid w:val="00B563E2"/>
    <w:rsid w:val="00B57430"/>
    <w:rsid w:val="00B6589D"/>
    <w:rsid w:val="00B712B7"/>
    <w:rsid w:val="00B735A2"/>
    <w:rsid w:val="00B7624F"/>
    <w:rsid w:val="00B765B8"/>
    <w:rsid w:val="00B81F18"/>
    <w:rsid w:val="00BB57D6"/>
    <w:rsid w:val="00BF40B7"/>
    <w:rsid w:val="00C05998"/>
    <w:rsid w:val="00C206A0"/>
    <w:rsid w:val="00C36FB1"/>
    <w:rsid w:val="00C46D14"/>
    <w:rsid w:val="00C536CF"/>
    <w:rsid w:val="00C550C3"/>
    <w:rsid w:val="00C55D2C"/>
    <w:rsid w:val="00C56623"/>
    <w:rsid w:val="00C80040"/>
    <w:rsid w:val="00C84E0E"/>
    <w:rsid w:val="00C85068"/>
    <w:rsid w:val="00CC24BC"/>
    <w:rsid w:val="00CC4333"/>
    <w:rsid w:val="00CD1795"/>
    <w:rsid w:val="00CD6ABF"/>
    <w:rsid w:val="00CE4ADC"/>
    <w:rsid w:val="00D022CF"/>
    <w:rsid w:val="00D05545"/>
    <w:rsid w:val="00D1214C"/>
    <w:rsid w:val="00D26B93"/>
    <w:rsid w:val="00D428F2"/>
    <w:rsid w:val="00D5168E"/>
    <w:rsid w:val="00D6244A"/>
    <w:rsid w:val="00D84F1C"/>
    <w:rsid w:val="00D84F6F"/>
    <w:rsid w:val="00D93874"/>
    <w:rsid w:val="00DA3355"/>
    <w:rsid w:val="00DD2551"/>
    <w:rsid w:val="00DE0E97"/>
    <w:rsid w:val="00DE1031"/>
    <w:rsid w:val="00DF7063"/>
    <w:rsid w:val="00E0521F"/>
    <w:rsid w:val="00E07B24"/>
    <w:rsid w:val="00E11A8B"/>
    <w:rsid w:val="00E1403F"/>
    <w:rsid w:val="00E17577"/>
    <w:rsid w:val="00E32DDD"/>
    <w:rsid w:val="00E370CC"/>
    <w:rsid w:val="00E47A0C"/>
    <w:rsid w:val="00E50B29"/>
    <w:rsid w:val="00E51EF7"/>
    <w:rsid w:val="00E51F0F"/>
    <w:rsid w:val="00E77AE6"/>
    <w:rsid w:val="00E857D2"/>
    <w:rsid w:val="00E9212E"/>
    <w:rsid w:val="00EB62B1"/>
    <w:rsid w:val="00EC1ADA"/>
    <w:rsid w:val="00EC64F3"/>
    <w:rsid w:val="00EE4814"/>
    <w:rsid w:val="00EF0938"/>
    <w:rsid w:val="00F044B5"/>
    <w:rsid w:val="00F11788"/>
    <w:rsid w:val="00F24447"/>
    <w:rsid w:val="00F304B9"/>
    <w:rsid w:val="00F33E24"/>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3D61D"/>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E8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docs/publications/DMP/925086.pdf" TargetMode="External"/><Relationship Id="rId18" Type="http://schemas.openxmlformats.org/officeDocument/2006/relationships/hyperlink" Target="https://www.legis.iowa.gov/legislators/legislator?ga=89&amp;personID=27000" TargetMode="External"/><Relationship Id="rId26" Type="http://schemas.openxmlformats.org/officeDocument/2006/relationships/hyperlink" Target="https://www.legis.iowa.gov/legislators/legislator?ga=89&amp;personID=18075" TargetMode="External"/><Relationship Id="rId39" Type="http://schemas.openxmlformats.org/officeDocument/2006/relationships/hyperlink" Target="https://www.legis.iowa.gov/docs/publications/DMP/925104.pdf" TargetMode="External"/><Relationship Id="rId3" Type="http://schemas.openxmlformats.org/officeDocument/2006/relationships/settings" Target="settings.xml"/><Relationship Id="rId21" Type="http://schemas.openxmlformats.org/officeDocument/2006/relationships/hyperlink" Target="https://www.legis.iowa.gov/docs/publications/DMP/925133.pdf" TargetMode="External"/><Relationship Id="rId34" Type="http://schemas.openxmlformats.org/officeDocument/2006/relationships/hyperlink" Target="https://www.legis.iowa.gov/legislators/legislator?ga=89&amp;personID=6585" TargetMode="External"/><Relationship Id="rId42" Type="http://schemas.openxmlformats.org/officeDocument/2006/relationships/hyperlink" Target="https://www.legis.iowa.gov/legislators/house" TargetMode="External"/><Relationship Id="rId47" Type="http://schemas.openxmlformats.org/officeDocument/2006/relationships/footer" Target="footer2.xml"/><Relationship Id="rId7" Type="http://schemas.openxmlformats.org/officeDocument/2006/relationships/hyperlink" Target="https://www.legis.iowa.gov/legislation/BillBook?ga=89&amp;ba=ssb3080" TargetMode="External"/><Relationship Id="rId12" Type="http://schemas.openxmlformats.org/officeDocument/2006/relationships/hyperlink" Target="https://www.legis.iowa.gov/legislators/legislator?ga=89&amp;personID=30544" TargetMode="External"/><Relationship Id="rId17" Type="http://schemas.openxmlformats.org/officeDocument/2006/relationships/hyperlink" Target="https://www.legis.iowa.gov/docs/publications/DMP/925087.pdf" TargetMode="External"/><Relationship Id="rId25" Type="http://schemas.openxmlformats.org/officeDocument/2006/relationships/hyperlink" Target="https://www.legis.iowa.gov/docs/publications/DMP/925128.pdf" TargetMode="External"/><Relationship Id="rId33" Type="http://schemas.openxmlformats.org/officeDocument/2006/relationships/hyperlink" Target="https://www.legis.iowa.gov/docs/publications/DMP/925091.pdf" TargetMode="External"/><Relationship Id="rId38" Type="http://schemas.openxmlformats.org/officeDocument/2006/relationships/hyperlink" Target="https://www.legis.iowa.gov/legislators/legislator?ga=89&amp;personID=788" TargetMode="External"/><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legis.iowa.gov/legislators/legislator?ga=89&amp;personID=18041" TargetMode="External"/><Relationship Id="rId20" Type="http://schemas.openxmlformats.org/officeDocument/2006/relationships/hyperlink" Target="https://www.legis.iowa.gov/legislators/legislator?ga=89&amp;personID=27004" TargetMode="External"/><Relationship Id="rId29" Type="http://schemas.openxmlformats.org/officeDocument/2006/relationships/hyperlink" Target="https://www.legis.iowa.gov/docs/publications/DMP/925089.pdf" TargetMode="External"/><Relationship Id="rId41" Type="http://schemas.openxmlformats.org/officeDocument/2006/relationships/hyperlink" Target="https://www.legis.iowa.gov/legislators/sen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DMP/925098.pdf" TargetMode="External"/><Relationship Id="rId24" Type="http://schemas.openxmlformats.org/officeDocument/2006/relationships/hyperlink" Target="https://www.legis.iowa.gov/legislators/legislator?ga=89&amp;personID=30550" TargetMode="External"/><Relationship Id="rId32" Type="http://schemas.openxmlformats.org/officeDocument/2006/relationships/hyperlink" Target="https://www.legis.iowa.gov/legislators/legislator?ga=89&amp;personID=26998" TargetMode="External"/><Relationship Id="rId37" Type="http://schemas.openxmlformats.org/officeDocument/2006/relationships/hyperlink" Target="https://www.legis.iowa.gov/docs/publications/DMP/925106.pdf" TargetMode="External"/><Relationship Id="rId40" Type="http://schemas.openxmlformats.org/officeDocument/2006/relationships/hyperlink" Target="https://www.legis.iowa.gov/legislators/senate"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legis.iowa.gov/docs/publications/DMP/925107.pdf" TargetMode="External"/><Relationship Id="rId23" Type="http://schemas.openxmlformats.org/officeDocument/2006/relationships/hyperlink" Target="https://www.legis.iowa.gov/docs/publications/DMP/925114.pdf" TargetMode="External"/><Relationship Id="rId28" Type="http://schemas.openxmlformats.org/officeDocument/2006/relationships/hyperlink" Target="https://www.legis.iowa.gov/legislators/legislator?ga=89&amp;personID=14812" TargetMode="External"/><Relationship Id="rId36" Type="http://schemas.openxmlformats.org/officeDocument/2006/relationships/hyperlink" Target="https://www.legis.iowa.gov/legislators/legislator?ga=89&amp;personID=30551" TargetMode="External"/><Relationship Id="rId49" Type="http://schemas.openxmlformats.org/officeDocument/2006/relationships/theme" Target="theme/theme1.xml"/><Relationship Id="rId10" Type="http://schemas.openxmlformats.org/officeDocument/2006/relationships/hyperlink" Target="https://www.legis.iowa.gov/legislators/legislator?ga=89&amp;personID=10729" TargetMode="External"/><Relationship Id="rId19" Type="http://schemas.openxmlformats.org/officeDocument/2006/relationships/hyperlink" Target="https://www.legis.iowa.gov/docs/publications/DMP/925105.pdf" TargetMode="External"/><Relationship Id="rId31" Type="http://schemas.openxmlformats.org/officeDocument/2006/relationships/hyperlink" Target="https://www.legis.iowa.gov/docs/publications/DMP/925124.pdf"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egis.iowa.gov/legislation/BillBook?ga=89&amp;ba=ssb3080" TargetMode="External"/><Relationship Id="rId14" Type="http://schemas.openxmlformats.org/officeDocument/2006/relationships/hyperlink" Target="https://www.legis.iowa.gov/legislators/legislator?ga=89&amp;personID=161" TargetMode="External"/><Relationship Id="rId22" Type="http://schemas.openxmlformats.org/officeDocument/2006/relationships/hyperlink" Target="https://www.legis.iowa.gov/legislators/legislator?ga=89&amp;personID=28254" TargetMode="External"/><Relationship Id="rId27" Type="http://schemas.openxmlformats.org/officeDocument/2006/relationships/hyperlink" Target="https://www.legis.iowa.gov/docs/publications/DMP/925116.pdf" TargetMode="External"/><Relationship Id="rId30" Type="http://schemas.openxmlformats.org/officeDocument/2006/relationships/hyperlink" Target="https://www.legis.iowa.gov/legislators/legislator?ga=89&amp;personID=10731" TargetMode="External"/><Relationship Id="rId35" Type="http://schemas.openxmlformats.org/officeDocument/2006/relationships/hyperlink" Target="https://www.legis.iowa.gov/docs/publications/DMP/925109.pdf" TargetMode="External"/><Relationship Id="rId43" Type="http://schemas.openxmlformats.org/officeDocument/2006/relationships/hyperlink" Target="https://www.legis.iowa.gov/legislators/find" TargetMode="External"/><Relationship Id="rId48" Type="http://schemas.openxmlformats.org/officeDocument/2006/relationships/fontTable" Target="fontTable.xml"/><Relationship Id="rId8" Type="http://schemas.openxmlformats.org/officeDocument/2006/relationships/hyperlink" Target="https://governor.iowa.gov/press-release/governor-reynolds-touts%C2%A0students-first-scholarships%C2%A0at-saint-theresa-catholic%C2%A0school%C2%A0"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2836</Words>
  <Characters>16169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2022-02-16T18:42:00Z</dcterms:created>
  <dcterms:modified xsi:type="dcterms:W3CDTF">2022-02-16T18:52:00Z</dcterms:modified>
</cp:coreProperties>
</file>