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21A" w:rsidRDefault="000A221A" w:rsidP="000A221A">
      <w:pPr>
        <w:spacing w:before="240" w:line="240" w:lineRule="auto"/>
        <w:jc w:val="center"/>
        <w:rPr>
          <w:rFonts w:ascii="Arial" w:hAnsi="Arial" w:cs="Arial"/>
          <w:b/>
        </w:rPr>
      </w:pPr>
      <w:r>
        <w:rPr>
          <w:rFonts w:ascii="Arial" w:hAnsi="Arial" w:cs="Arial"/>
          <w:b/>
          <w:sz w:val="28"/>
        </w:rPr>
        <w:br/>
        <w:t>UEN Legislative Up</w:t>
      </w:r>
      <w:bookmarkStart w:id="0" w:name="_GoBack"/>
      <w:bookmarkEnd w:id="0"/>
      <w:r>
        <w:rPr>
          <w:rFonts w:ascii="Arial" w:hAnsi="Arial" w:cs="Arial"/>
          <w:b/>
          <w:sz w:val="28"/>
        </w:rPr>
        <w:t xml:space="preserve">date </w:t>
      </w:r>
      <w:r>
        <w:rPr>
          <w:rFonts w:ascii="Arial" w:hAnsi="Arial" w:cs="Arial"/>
          <w:b/>
          <w:sz w:val="28"/>
        </w:rPr>
        <w:br/>
      </w:r>
      <w:r>
        <w:rPr>
          <w:rFonts w:ascii="Arial" w:hAnsi="Arial" w:cs="Arial"/>
          <w:b/>
        </w:rPr>
        <w:t>February 12, 2021</w:t>
      </w:r>
    </w:p>
    <w:p w:rsidR="000A221A" w:rsidRDefault="000A221A" w:rsidP="000A221A">
      <w:pPr>
        <w:spacing w:after="0" w:line="240" w:lineRule="auto"/>
      </w:pPr>
      <w:r>
        <w:t>In t</w:t>
      </w:r>
      <w:r w:rsidRPr="00373CF4">
        <w:t xml:space="preserve">his </w:t>
      </w:r>
      <w:r>
        <w:t>UEN Weekly Report</w:t>
      </w:r>
      <w:r w:rsidRPr="00373CF4">
        <w:t xml:space="preserve"> </w:t>
      </w:r>
      <w:r>
        <w:t>from</w:t>
      </w:r>
      <w:r w:rsidRPr="00373CF4">
        <w:t xml:space="preserve"> the 20</w:t>
      </w:r>
      <w:r>
        <w:t>21</w:t>
      </w:r>
      <w:r w:rsidRPr="00373CF4">
        <w:t xml:space="preserve"> Legislative Session</w:t>
      </w:r>
      <w:r>
        <w:t>, find information about</w:t>
      </w:r>
      <w:r w:rsidRPr="00373CF4">
        <w:t xml:space="preserve">: </w:t>
      </w:r>
    </w:p>
    <w:p w:rsidR="00373820" w:rsidRPr="00373820" w:rsidRDefault="00373820" w:rsidP="00373820">
      <w:pPr>
        <w:pStyle w:val="ListParagraph"/>
        <w:numPr>
          <w:ilvl w:val="0"/>
          <w:numId w:val="14"/>
        </w:numPr>
        <w:rPr>
          <w:rFonts w:asciiTheme="minorHAnsi" w:hAnsiTheme="minorHAnsi" w:cstheme="minorHAnsi"/>
          <w:sz w:val="22"/>
        </w:rPr>
      </w:pPr>
      <w:r w:rsidRPr="00373820">
        <w:rPr>
          <w:rFonts w:asciiTheme="minorHAnsi" w:hAnsiTheme="minorHAnsi" w:cstheme="minorHAnsi"/>
          <w:sz w:val="22"/>
        </w:rPr>
        <w:t xml:space="preserve">School Funding </w:t>
      </w:r>
      <w:r w:rsidR="002519D8">
        <w:rPr>
          <w:rFonts w:asciiTheme="minorHAnsi" w:hAnsiTheme="minorHAnsi" w:cstheme="minorHAnsi"/>
          <w:sz w:val="22"/>
        </w:rPr>
        <w:t>Compromise Reached at 2.4%</w:t>
      </w:r>
    </w:p>
    <w:p w:rsidR="00373820" w:rsidRPr="00373820" w:rsidRDefault="00373820" w:rsidP="00373820">
      <w:pPr>
        <w:pStyle w:val="ListParagraph"/>
        <w:numPr>
          <w:ilvl w:val="0"/>
          <w:numId w:val="14"/>
        </w:numPr>
        <w:rPr>
          <w:rFonts w:asciiTheme="minorHAnsi" w:hAnsiTheme="minorHAnsi" w:cstheme="minorHAnsi"/>
          <w:sz w:val="22"/>
        </w:rPr>
      </w:pPr>
      <w:r w:rsidRPr="00373820">
        <w:rPr>
          <w:rFonts w:asciiTheme="minorHAnsi" w:hAnsiTheme="minorHAnsi" w:cstheme="minorHAnsi"/>
          <w:sz w:val="22"/>
        </w:rPr>
        <w:t>Comparison of SSA and One-time House and Senate Proposals</w:t>
      </w:r>
    </w:p>
    <w:p w:rsidR="00373820" w:rsidRPr="00373820" w:rsidRDefault="00373820" w:rsidP="00373820">
      <w:pPr>
        <w:pStyle w:val="ListParagraph"/>
        <w:numPr>
          <w:ilvl w:val="0"/>
          <w:numId w:val="14"/>
        </w:numPr>
        <w:rPr>
          <w:rFonts w:asciiTheme="minorHAnsi" w:hAnsiTheme="minorHAnsi" w:cstheme="minorHAnsi"/>
          <w:sz w:val="22"/>
        </w:rPr>
      </w:pPr>
      <w:r w:rsidRPr="00373820">
        <w:rPr>
          <w:rFonts w:asciiTheme="minorHAnsi" w:hAnsiTheme="minorHAnsi" w:cstheme="minorHAnsi"/>
          <w:sz w:val="22"/>
        </w:rPr>
        <w:t>Voucher Highlight: The ESSA List Schools and Graduation Rates</w:t>
      </w:r>
    </w:p>
    <w:p w:rsidR="000A221A" w:rsidRPr="00006709" w:rsidRDefault="00373820" w:rsidP="00373820">
      <w:pPr>
        <w:pStyle w:val="ListParagraph"/>
        <w:numPr>
          <w:ilvl w:val="0"/>
          <w:numId w:val="14"/>
        </w:numPr>
        <w:rPr>
          <w:rFonts w:asciiTheme="minorHAnsi" w:hAnsiTheme="minorHAnsi" w:cstheme="minorHAnsi"/>
          <w:sz w:val="22"/>
        </w:rPr>
      </w:pPr>
      <w:r w:rsidRPr="00373820">
        <w:rPr>
          <w:rFonts w:asciiTheme="minorHAnsi" w:hAnsiTheme="minorHAnsi" w:cstheme="minorHAnsi"/>
          <w:sz w:val="22"/>
        </w:rPr>
        <w:t>Bills Receiving Action This Week</w:t>
      </w:r>
    </w:p>
    <w:p w:rsidR="00765BCC" w:rsidRDefault="00006709" w:rsidP="00373820">
      <w:pPr>
        <w:spacing w:line="240" w:lineRule="auto"/>
      </w:pPr>
      <w:r>
        <w:rPr>
          <w:b/>
          <w:sz w:val="24"/>
        </w:rPr>
        <w:br/>
      </w:r>
      <w:r w:rsidR="00373820" w:rsidRPr="00006709">
        <w:rPr>
          <w:b/>
          <w:sz w:val="24"/>
        </w:rPr>
        <w:t>School Funding Action T</w:t>
      </w:r>
      <w:r w:rsidR="00BD7632" w:rsidRPr="00006709">
        <w:rPr>
          <w:b/>
          <w:sz w:val="24"/>
        </w:rPr>
        <w:t xml:space="preserve">his Week: </w:t>
      </w:r>
      <w:r w:rsidR="00BD7632" w:rsidRPr="00006709">
        <w:rPr>
          <w:b/>
          <w:sz w:val="24"/>
        </w:rPr>
        <w:br/>
      </w:r>
      <w:r w:rsidR="002519D8" w:rsidRPr="002519D8">
        <w:rPr>
          <w:b/>
        </w:rPr>
        <w:t>In the Senate</w:t>
      </w:r>
      <w:r w:rsidR="002519D8">
        <w:t xml:space="preserve">, </w:t>
      </w:r>
      <w:hyperlink r:id="rId7" w:history="1">
        <w:r w:rsidR="00BD7632" w:rsidRPr="00BD7632">
          <w:rPr>
            <w:rStyle w:val="Hyperlink"/>
            <w:b/>
          </w:rPr>
          <w:t>SF 269</w:t>
        </w:r>
      </w:hyperlink>
      <w:r w:rsidR="00BD7632" w:rsidRPr="00BD7632">
        <w:rPr>
          <w:b/>
        </w:rPr>
        <w:t xml:space="preserve"> School Funding</w:t>
      </w:r>
      <w:r w:rsidR="00BD7632">
        <w:t xml:space="preserve">, sets a 2.2% increase in </w:t>
      </w:r>
      <w:r w:rsidR="00765BCC">
        <w:t>SSA</w:t>
      </w:r>
      <w:r w:rsidR="00BD7632">
        <w:t>,</w:t>
      </w:r>
      <w:r w:rsidR="00765BCC">
        <w:t xml:space="preserve"> closes the equity formula gap by $15 per pupil, bring</w:t>
      </w:r>
      <w:r w:rsidR="00BD7632">
        <w:t>ing</w:t>
      </w:r>
      <w:r w:rsidR="00765BCC">
        <w:t xml:space="preserve"> the </w:t>
      </w:r>
      <w:r w:rsidR="00BD7632">
        <w:t>state cost per pupil up to $7,218 combined</w:t>
      </w:r>
      <w:r w:rsidR="00765BCC">
        <w:t>. The bill also provides a slightly higher amount to transportation equity growth ($768,000).</w:t>
      </w:r>
      <w:r w:rsidR="000A221A">
        <w:t xml:space="preserve"> </w:t>
      </w:r>
      <w:r w:rsidR="00765BCC">
        <w:t>The Senate also provides a $65 per pupil one-time payment for districts who were completely in compliance with return-to-learn requirements when school opened last Fall (which would exclude only Des Moines at a $2.1 million shortfall compared to other districts.)</w:t>
      </w:r>
      <w:r w:rsidR="00BD7632">
        <w:t xml:space="preserve"> </w:t>
      </w:r>
      <w:r w:rsidR="002519D8">
        <w:t xml:space="preserve">The Senate approved the bill on Tuesday and sent it to the House. </w:t>
      </w:r>
      <w:r w:rsidR="00BD7632">
        <w:t xml:space="preserve">UEN is registered opposed. </w:t>
      </w:r>
    </w:p>
    <w:p w:rsidR="00765BCC" w:rsidRDefault="002519D8" w:rsidP="00373820">
      <w:pPr>
        <w:spacing w:line="240" w:lineRule="auto"/>
      </w:pPr>
      <w:r w:rsidRPr="002519D8">
        <w:rPr>
          <w:b/>
        </w:rPr>
        <w:t>In the House,</w:t>
      </w:r>
      <w:r>
        <w:t xml:space="preserve"> </w:t>
      </w:r>
      <w:hyperlink r:id="rId8" w:history="1">
        <w:r w:rsidR="00765BCC" w:rsidRPr="00BD7632">
          <w:rPr>
            <w:rStyle w:val="Hyperlink"/>
            <w:b/>
          </w:rPr>
          <w:t>HF 438</w:t>
        </w:r>
      </w:hyperlink>
      <w:r w:rsidR="00BD7632" w:rsidRPr="00BD7632">
        <w:rPr>
          <w:b/>
        </w:rPr>
        <w:t xml:space="preserve"> School Funding</w:t>
      </w:r>
      <w:r w:rsidR="00BD7632">
        <w:t xml:space="preserve">, </w:t>
      </w:r>
      <w:r w:rsidR="00765BCC">
        <w:t>sets a 2.5% increase in the state cost per pupil and closes the equity gap by $10 per pupil, bringing the state cost per pupil up to $7,239.</w:t>
      </w:r>
      <w:r w:rsidR="000A221A">
        <w:t xml:space="preserve"> </w:t>
      </w:r>
      <w:r>
        <w:t>The House Education Committee approved the bill, sending it to the House Calendar.</w:t>
      </w:r>
      <w:r w:rsidR="00DB1C34">
        <w:t xml:space="preserve"> </w:t>
      </w:r>
      <w:r w:rsidR="00765BCC">
        <w:t>UEN is registered as undecided on this bill.</w:t>
      </w:r>
      <w:r w:rsidR="000A221A">
        <w:t xml:space="preserve"> </w:t>
      </w:r>
      <w:r w:rsidR="00765BCC">
        <w:t xml:space="preserve">It falls short of the UEN’s 3.75% increase request, but is better than the Senate. </w:t>
      </w:r>
    </w:p>
    <w:p w:rsidR="00BD7632" w:rsidRDefault="00BD7632" w:rsidP="00373820">
      <w:pPr>
        <w:spacing w:line="240" w:lineRule="auto"/>
      </w:pPr>
      <w:r w:rsidRPr="00BD7632">
        <w:rPr>
          <w:b/>
        </w:rPr>
        <w:t xml:space="preserve">Agreement: </w:t>
      </w:r>
      <w:r w:rsidR="002519D8" w:rsidRPr="002519D8">
        <w:t xml:space="preserve">In Thursday evening debate, Rep. </w:t>
      </w:r>
      <w:proofErr w:type="spellStart"/>
      <w:r w:rsidR="002519D8" w:rsidRPr="002519D8">
        <w:t>Dolecheck</w:t>
      </w:r>
      <w:proofErr w:type="spellEnd"/>
      <w:r w:rsidR="002519D8" w:rsidRPr="002519D8">
        <w:t xml:space="preserve"> announced the agreement.</w:t>
      </w:r>
      <w:r w:rsidR="00DB1C34">
        <w:rPr>
          <w:b/>
        </w:rPr>
        <w:t xml:space="preserve"> </w:t>
      </w:r>
      <w:r>
        <w:t>The House amended their bill set a 2.4% increase in the SSA</w:t>
      </w:r>
      <w:r w:rsidR="002519D8">
        <w:t xml:space="preserve"> (compromise)</w:t>
      </w:r>
      <w:r>
        <w:t>, close the formula equity gap by $10 per pupil</w:t>
      </w:r>
      <w:r w:rsidR="002519D8">
        <w:t xml:space="preserve"> (House language)</w:t>
      </w:r>
      <w:r>
        <w:t>, provided additional funds necessary to transportation to bring all districts down to the state average ($768,000)</w:t>
      </w:r>
      <w:r w:rsidR="002519D8">
        <w:t xml:space="preserve"> (Senate language)</w:t>
      </w:r>
      <w:r>
        <w:t xml:space="preserve"> and continued the property tax relief payments, freezing the local contribution to the additional levy at $750 per pupil</w:t>
      </w:r>
      <w:r w:rsidR="002519D8">
        <w:t xml:space="preserve"> (contained in both proposals)</w:t>
      </w:r>
      <w:r>
        <w:t>.</w:t>
      </w:r>
      <w:r w:rsidR="000A221A">
        <w:t xml:space="preserve"> </w:t>
      </w:r>
      <w:r w:rsidR="009838A0">
        <w:t xml:space="preserve">The amendment also deleted the </w:t>
      </w:r>
      <w:r w:rsidR="002519D8">
        <w:t xml:space="preserve">Senate’s </w:t>
      </w:r>
      <w:r w:rsidR="009838A0">
        <w:t xml:space="preserve">provision of $65 per pupil one-time </w:t>
      </w:r>
      <w:r w:rsidR="002519D8">
        <w:t xml:space="preserve">qualified instruction payment, which is expected to be part of the House discussion on HF 439 Qualified Instruction Payment, currently in the House Appropriations Committee. The House approved the House Amendment </w:t>
      </w:r>
      <w:hyperlink r:id="rId9" w:history="1">
        <w:r w:rsidR="002519D8" w:rsidRPr="00AA35D4">
          <w:rPr>
            <w:rStyle w:val="Hyperlink"/>
          </w:rPr>
          <w:t>H-1043</w:t>
        </w:r>
      </w:hyperlink>
      <w:r w:rsidR="002519D8">
        <w:t xml:space="preserve">, </w:t>
      </w:r>
      <w:r w:rsidR="00AA35D4">
        <w:t xml:space="preserve">and then the bill as amended was approved, </w:t>
      </w:r>
      <w:r w:rsidR="002519D8">
        <w:t xml:space="preserve">56:36 with 8 absent or not voting sending </w:t>
      </w:r>
      <w:r w:rsidR="00AA35D4">
        <w:t>the compromise</w:t>
      </w:r>
      <w:r w:rsidR="009838A0">
        <w:t xml:space="preserve"> back to the Senate. </w:t>
      </w:r>
      <w:r>
        <w:t xml:space="preserve">The Senate is expected to </w:t>
      </w:r>
      <w:r w:rsidR="00CB117F">
        <w:t>consider</w:t>
      </w:r>
      <w:r>
        <w:t xml:space="preserve"> </w:t>
      </w:r>
      <w:r w:rsidR="00AA35D4">
        <w:t>it</w:t>
      </w:r>
      <w:r>
        <w:t xml:space="preserve"> on Monday, Feb. 15, which</w:t>
      </w:r>
      <w:r w:rsidR="00AA35D4">
        <w:t xml:space="preserve"> </w:t>
      </w:r>
      <w:r>
        <w:t>is the 30-day deadline for setting SSA following the release of the Governor’s budget.</w:t>
      </w:r>
      <w:r w:rsidR="000A221A">
        <w:t xml:space="preserve"> </w:t>
      </w:r>
    </w:p>
    <w:p w:rsidR="00DA6D1B" w:rsidRDefault="00DA6D1B" w:rsidP="00DA6D1B">
      <w:pPr>
        <w:spacing w:line="240" w:lineRule="auto"/>
      </w:pPr>
      <w:r w:rsidRPr="00006709">
        <w:rPr>
          <w:b/>
        </w:rPr>
        <w:t>Good News this Week:</w:t>
      </w:r>
      <w:r>
        <w:t xml:space="preserve"> During the Senate debate on funding, Sen. Sinclair, Chair of the Education Committee, shared these statistics about Iowa’s public education system achieving at a high level. She said, Iowa schools are: </w:t>
      </w:r>
    </w:p>
    <w:p w:rsidR="00DA6D1B" w:rsidRPr="00AA18F3" w:rsidRDefault="00DA6D1B" w:rsidP="00DA6D1B">
      <w:pPr>
        <w:numPr>
          <w:ilvl w:val="0"/>
          <w:numId w:val="11"/>
        </w:numPr>
        <w:spacing w:after="0" w:line="240" w:lineRule="auto"/>
      </w:pPr>
      <w:r w:rsidRPr="00AA18F3">
        <w:t># 1 in the nation in graduation rate</w:t>
      </w:r>
    </w:p>
    <w:p w:rsidR="00DA6D1B" w:rsidRPr="00AA18F3" w:rsidRDefault="00DA6D1B" w:rsidP="00DA6D1B">
      <w:pPr>
        <w:numPr>
          <w:ilvl w:val="0"/>
          <w:numId w:val="11"/>
        </w:numPr>
        <w:spacing w:after="0" w:line="240" w:lineRule="auto"/>
      </w:pPr>
      <w:r>
        <w:t>In the t</w:t>
      </w:r>
      <w:r w:rsidRPr="00AA18F3">
        <w:t>op 3 in ACT scores (for those states that test more than 50% of students)</w:t>
      </w:r>
    </w:p>
    <w:p w:rsidR="00DA6D1B" w:rsidRPr="00AA18F3" w:rsidRDefault="00DA6D1B" w:rsidP="00DA6D1B">
      <w:pPr>
        <w:numPr>
          <w:ilvl w:val="0"/>
          <w:numId w:val="11"/>
        </w:numPr>
        <w:spacing w:after="0" w:line="240" w:lineRule="auto"/>
      </w:pPr>
      <w:r>
        <w:t>Increasing ACT participation as m</w:t>
      </w:r>
      <w:r w:rsidRPr="00AA18F3">
        <w:t>ore students took the ACT in 2020, despite COVID closure</w:t>
      </w:r>
    </w:p>
    <w:p w:rsidR="00DA6D1B" w:rsidRPr="00AA18F3" w:rsidRDefault="00DA6D1B" w:rsidP="00DA6D1B">
      <w:pPr>
        <w:numPr>
          <w:ilvl w:val="0"/>
          <w:numId w:val="11"/>
        </w:numPr>
        <w:spacing w:after="0" w:line="240" w:lineRule="auto"/>
      </w:pPr>
      <w:r w:rsidRPr="00AA18F3">
        <w:t>#1 in concurrent enrollment/college credits per capita in the nation</w:t>
      </w:r>
    </w:p>
    <w:p w:rsidR="00F606C3" w:rsidRDefault="00F606C3" w:rsidP="00373820">
      <w:pPr>
        <w:spacing w:line="240" w:lineRule="auto"/>
        <w:rPr>
          <w:b/>
        </w:rPr>
        <w:sectPr w:rsidR="00F606C3" w:rsidSect="00DC64B0">
          <w:headerReference w:type="default" r:id="rId10"/>
          <w:footerReference w:type="default" r:id="rId11"/>
          <w:type w:val="continuous"/>
          <w:pgSz w:w="12240" w:h="15840"/>
          <w:pgMar w:top="1440" w:right="1152" w:bottom="1080" w:left="1152" w:header="720" w:footer="720" w:gutter="0"/>
          <w:cols w:space="720"/>
          <w:docGrid w:linePitch="360"/>
        </w:sectPr>
      </w:pPr>
    </w:p>
    <w:p w:rsidR="00997B0D" w:rsidRDefault="00AA18F3" w:rsidP="00373820">
      <w:pPr>
        <w:spacing w:line="240" w:lineRule="auto"/>
      </w:pPr>
      <w:r w:rsidRPr="00AA35D4">
        <w:rPr>
          <w:b/>
        </w:rPr>
        <w:lastRenderedPageBreak/>
        <w:t>Fiscal Impact of SSA Proposals:</w:t>
      </w:r>
      <w:r>
        <w:t xml:space="preserve"> </w:t>
      </w:r>
      <w:r w:rsidR="00997B0D">
        <w:t>The following table is a comparison of the two chamber proposals</w:t>
      </w:r>
      <w:r w:rsidR="00CB117F">
        <w:t xml:space="preserve">, with the </w:t>
      </w:r>
      <w:r w:rsidR="000F3A35">
        <w:t xml:space="preserve">known </w:t>
      </w:r>
      <w:r w:rsidR="00CB117F">
        <w:t>provisions included in the House amendment highlighted or indicated below</w:t>
      </w:r>
      <w:r w:rsidR="000F3A35">
        <w:t xml:space="preserve"> (other numbers will be updated when the Fiscal Note is published.</w:t>
      </w:r>
      <w:r>
        <w:t>)</w:t>
      </w:r>
      <w:r w:rsidR="000A221A">
        <w:t xml:space="preserve"> </w:t>
      </w:r>
    </w:p>
    <w:tbl>
      <w:tblPr>
        <w:tblStyle w:val="TableGrid"/>
        <w:tblW w:w="9895" w:type="dxa"/>
        <w:tblLook w:val="04A0" w:firstRow="1" w:lastRow="0" w:firstColumn="1" w:lastColumn="0" w:noHBand="0" w:noVBand="1"/>
      </w:tblPr>
      <w:tblGrid>
        <w:gridCol w:w="1345"/>
        <w:gridCol w:w="2689"/>
        <w:gridCol w:w="733"/>
        <w:gridCol w:w="2968"/>
        <w:gridCol w:w="810"/>
        <w:gridCol w:w="1350"/>
      </w:tblGrid>
      <w:tr w:rsidR="00CB117F" w:rsidTr="000F3A35">
        <w:tc>
          <w:tcPr>
            <w:tcW w:w="1345" w:type="dxa"/>
          </w:tcPr>
          <w:p w:rsidR="00CB117F" w:rsidRPr="009E5782" w:rsidRDefault="00CB117F" w:rsidP="00373820">
            <w:pPr>
              <w:rPr>
                <w:b/>
                <w:sz w:val="20"/>
              </w:rPr>
            </w:pPr>
          </w:p>
        </w:tc>
        <w:tc>
          <w:tcPr>
            <w:tcW w:w="2689" w:type="dxa"/>
          </w:tcPr>
          <w:p w:rsidR="00CB117F" w:rsidRPr="009E5782" w:rsidRDefault="00CB117F" w:rsidP="00373820">
            <w:pPr>
              <w:rPr>
                <w:b/>
                <w:sz w:val="20"/>
              </w:rPr>
            </w:pPr>
            <w:r w:rsidRPr="009E5782">
              <w:rPr>
                <w:b/>
                <w:sz w:val="20"/>
              </w:rPr>
              <w:t xml:space="preserve">SF 269 SSA + </w:t>
            </w:r>
            <w:r>
              <w:rPr>
                <w:b/>
                <w:sz w:val="20"/>
              </w:rPr>
              <w:t>One-time I</w:t>
            </w:r>
            <w:r w:rsidRPr="009E5782">
              <w:rPr>
                <w:b/>
                <w:sz w:val="20"/>
              </w:rPr>
              <w:t>n-</w:t>
            </w:r>
            <w:r>
              <w:rPr>
                <w:b/>
                <w:sz w:val="20"/>
              </w:rPr>
              <w:t>P</w:t>
            </w:r>
            <w:r w:rsidRPr="009E5782">
              <w:rPr>
                <w:b/>
                <w:sz w:val="20"/>
              </w:rPr>
              <w:t>erson Supplement</w:t>
            </w:r>
          </w:p>
        </w:tc>
        <w:tc>
          <w:tcPr>
            <w:tcW w:w="733" w:type="dxa"/>
          </w:tcPr>
          <w:p w:rsidR="00CB117F" w:rsidRPr="009E5782" w:rsidRDefault="00CB117F" w:rsidP="00373820">
            <w:pPr>
              <w:rPr>
                <w:b/>
                <w:sz w:val="20"/>
              </w:rPr>
            </w:pPr>
          </w:p>
        </w:tc>
        <w:tc>
          <w:tcPr>
            <w:tcW w:w="2968" w:type="dxa"/>
          </w:tcPr>
          <w:p w:rsidR="00CB117F" w:rsidRPr="009E5782" w:rsidRDefault="00CB117F" w:rsidP="00373820">
            <w:pPr>
              <w:rPr>
                <w:b/>
                <w:sz w:val="20"/>
              </w:rPr>
            </w:pPr>
            <w:r w:rsidRPr="009E5782">
              <w:rPr>
                <w:b/>
                <w:sz w:val="20"/>
              </w:rPr>
              <w:t>HF 438 SSA</w:t>
            </w:r>
            <w:r>
              <w:rPr>
                <w:b/>
                <w:sz w:val="20"/>
              </w:rPr>
              <w:t xml:space="preserve"> &amp; HF 439 One-time In-Person Learning Bonus</w:t>
            </w:r>
          </w:p>
        </w:tc>
        <w:tc>
          <w:tcPr>
            <w:tcW w:w="810" w:type="dxa"/>
          </w:tcPr>
          <w:p w:rsidR="00CB117F" w:rsidRPr="009E5782" w:rsidRDefault="00CB117F" w:rsidP="00373820">
            <w:pPr>
              <w:rPr>
                <w:b/>
                <w:sz w:val="20"/>
              </w:rPr>
            </w:pPr>
          </w:p>
        </w:tc>
        <w:tc>
          <w:tcPr>
            <w:tcW w:w="1350" w:type="dxa"/>
          </w:tcPr>
          <w:p w:rsidR="00CB117F" w:rsidRPr="009E5782" w:rsidRDefault="00CB117F" w:rsidP="00373820">
            <w:pPr>
              <w:rPr>
                <w:b/>
                <w:sz w:val="20"/>
              </w:rPr>
            </w:pPr>
            <w:r>
              <w:rPr>
                <w:b/>
                <w:sz w:val="20"/>
              </w:rPr>
              <w:t>House Amendment</w:t>
            </w:r>
          </w:p>
        </w:tc>
      </w:tr>
      <w:tr w:rsidR="00CB117F" w:rsidTr="000F3A35">
        <w:tc>
          <w:tcPr>
            <w:tcW w:w="1345" w:type="dxa"/>
          </w:tcPr>
          <w:p w:rsidR="00CB117F" w:rsidRPr="009E5782" w:rsidRDefault="00CB117F" w:rsidP="00373820">
            <w:pPr>
              <w:rPr>
                <w:sz w:val="18"/>
              </w:rPr>
            </w:pPr>
            <w:r w:rsidRPr="009E5782">
              <w:rPr>
                <w:sz w:val="18"/>
              </w:rPr>
              <w:t>SSA rate</w:t>
            </w:r>
          </w:p>
        </w:tc>
        <w:tc>
          <w:tcPr>
            <w:tcW w:w="2689" w:type="dxa"/>
          </w:tcPr>
          <w:p w:rsidR="00CB117F" w:rsidRPr="009E5782" w:rsidRDefault="00CB117F" w:rsidP="00373820">
            <w:pPr>
              <w:rPr>
                <w:sz w:val="18"/>
              </w:rPr>
            </w:pPr>
            <w:r w:rsidRPr="009E5782">
              <w:rPr>
                <w:sz w:val="18"/>
              </w:rPr>
              <w:t>2.2%</w:t>
            </w:r>
          </w:p>
        </w:tc>
        <w:tc>
          <w:tcPr>
            <w:tcW w:w="733" w:type="dxa"/>
          </w:tcPr>
          <w:p w:rsidR="00CB117F" w:rsidRPr="009E5782" w:rsidRDefault="00CB117F" w:rsidP="00373820">
            <w:pPr>
              <w:rPr>
                <w:sz w:val="18"/>
              </w:rPr>
            </w:pPr>
          </w:p>
        </w:tc>
        <w:tc>
          <w:tcPr>
            <w:tcW w:w="2968" w:type="dxa"/>
          </w:tcPr>
          <w:p w:rsidR="00CB117F" w:rsidRPr="009E5782" w:rsidRDefault="00CB117F" w:rsidP="00373820">
            <w:pPr>
              <w:rPr>
                <w:sz w:val="18"/>
              </w:rPr>
            </w:pPr>
            <w:r w:rsidRPr="009E5782">
              <w:rPr>
                <w:sz w:val="18"/>
              </w:rPr>
              <w:t>2.5%</w:t>
            </w:r>
          </w:p>
        </w:tc>
        <w:tc>
          <w:tcPr>
            <w:tcW w:w="810" w:type="dxa"/>
          </w:tcPr>
          <w:p w:rsidR="00CB117F" w:rsidRPr="009E5782" w:rsidRDefault="00CB117F" w:rsidP="00373820">
            <w:pPr>
              <w:rPr>
                <w:sz w:val="18"/>
              </w:rPr>
            </w:pPr>
          </w:p>
        </w:tc>
        <w:tc>
          <w:tcPr>
            <w:tcW w:w="1350" w:type="dxa"/>
          </w:tcPr>
          <w:p w:rsidR="00CB117F" w:rsidRPr="009E5782" w:rsidRDefault="00CB117F" w:rsidP="00373820">
            <w:pPr>
              <w:rPr>
                <w:sz w:val="18"/>
              </w:rPr>
            </w:pPr>
            <w:r w:rsidRPr="000F3A35">
              <w:rPr>
                <w:sz w:val="18"/>
                <w:highlight w:val="yellow"/>
              </w:rPr>
              <w:t>2.4%</w:t>
            </w:r>
          </w:p>
        </w:tc>
      </w:tr>
      <w:tr w:rsidR="00CB117F" w:rsidTr="000F3A35">
        <w:tc>
          <w:tcPr>
            <w:tcW w:w="1345" w:type="dxa"/>
          </w:tcPr>
          <w:p w:rsidR="00CB117F" w:rsidRPr="009E5782" w:rsidRDefault="00CB117F" w:rsidP="00373820">
            <w:pPr>
              <w:rPr>
                <w:sz w:val="18"/>
              </w:rPr>
            </w:pPr>
            <w:r w:rsidRPr="009E5782">
              <w:rPr>
                <w:sz w:val="18"/>
              </w:rPr>
              <w:t>SSA increase per pupil</w:t>
            </w:r>
          </w:p>
        </w:tc>
        <w:tc>
          <w:tcPr>
            <w:tcW w:w="2689" w:type="dxa"/>
          </w:tcPr>
          <w:p w:rsidR="00CB117F" w:rsidRPr="009E5782" w:rsidRDefault="00CB117F" w:rsidP="00373820">
            <w:pPr>
              <w:rPr>
                <w:sz w:val="18"/>
              </w:rPr>
            </w:pPr>
            <w:r w:rsidRPr="009E5782">
              <w:rPr>
                <w:sz w:val="18"/>
              </w:rPr>
              <w:t>$155</w:t>
            </w:r>
            <w:r>
              <w:rPr>
                <w:sz w:val="18"/>
              </w:rPr>
              <w:t>, which is a total of $7,203.</w:t>
            </w:r>
            <w:r w:rsidR="000A221A">
              <w:rPr>
                <w:sz w:val="18"/>
              </w:rPr>
              <w:t xml:space="preserve"> </w:t>
            </w:r>
            <w:r>
              <w:rPr>
                <w:sz w:val="18"/>
              </w:rPr>
              <w:t>The $15 per pupil DCPP equity brings SCPP to $7,218</w:t>
            </w:r>
          </w:p>
        </w:tc>
        <w:tc>
          <w:tcPr>
            <w:tcW w:w="733" w:type="dxa"/>
          </w:tcPr>
          <w:p w:rsidR="00CB117F" w:rsidRDefault="00CB117F" w:rsidP="00373820">
            <w:pPr>
              <w:rPr>
                <w:sz w:val="18"/>
              </w:rPr>
            </w:pPr>
          </w:p>
        </w:tc>
        <w:tc>
          <w:tcPr>
            <w:tcW w:w="2968" w:type="dxa"/>
          </w:tcPr>
          <w:p w:rsidR="00CB117F" w:rsidRPr="009E5782" w:rsidRDefault="00CB117F" w:rsidP="00373820">
            <w:pPr>
              <w:rPr>
                <w:sz w:val="18"/>
              </w:rPr>
            </w:pPr>
            <w:r>
              <w:rPr>
                <w:sz w:val="18"/>
              </w:rPr>
              <w:t>$176, which is a total of $7,224. The $10 per pupil DCPP equity brings SCPP to $7,234</w:t>
            </w:r>
          </w:p>
        </w:tc>
        <w:tc>
          <w:tcPr>
            <w:tcW w:w="810" w:type="dxa"/>
          </w:tcPr>
          <w:p w:rsidR="00CB117F" w:rsidRDefault="00CB117F" w:rsidP="00373820">
            <w:pPr>
              <w:rPr>
                <w:sz w:val="18"/>
              </w:rPr>
            </w:pPr>
          </w:p>
        </w:tc>
        <w:tc>
          <w:tcPr>
            <w:tcW w:w="1350" w:type="dxa"/>
          </w:tcPr>
          <w:p w:rsidR="00CB117F" w:rsidRDefault="00CB117F" w:rsidP="00373820">
            <w:pPr>
              <w:rPr>
                <w:sz w:val="18"/>
              </w:rPr>
            </w:pPr>
            <w:r w:rsidRPr="000F3A35">
              <w:rPr>
                <w:sz w:val="18"/>
                <w:highlight w:val="yellow"/>
              </w:rPr>
              <w:t>$169, which is a total of $7,217.</w:t>
            </w:r>
            <w:r>
              <w:rPr>
                <w:sz w:val="18"/>
              </w:rPr>
              <w:t xml:space="preserve"> </w:t>
            </w:r>
          </w:p>
        </w:tc>
      </w:tr>
      <w:tr w:rsidR="00CB117F" w:rsidTr="000F3A35">
        <w:tc>
          <w:tcPr>
            <w:tcW w:w="1345" w:type="dxa"/>
          </w:tcPr>
          <w:p w:rsidR="00CB117F" w:rsidRPr="009E5782" w:rsidRDefault="00CB117F" w:rsidP="00373820">
            <w:pPr>
              <w:rPr>
                <w:sz w:val="18"/>
              </w:rPr>
            </w:pPr>
            <w:r w:rsidRPr="009E5782">
              <w:rPr>
                <w:sz w:val="18"/>
              </w:rPr>
              <w:t>Property Tax Replacement Payment</w:t>
            </w:r>
          </w:p>
        </w:tc>
        <w:tc>
          <w:tcPr>
            <w:tcW w:w="2689" w:type="dxa"/>
          </w:tcPr>
          <w:p w:rsidR="00CB117F" w:rsidRPr="009E5782" w:rsidRDefault="00CB117F" w:rsidP="00373820">
            <w:pPr>
              <w:rPr>
                <w:sz w:val="18"/>
              </w:rPr>
            </w:pPr>
            <w:r w:rsidRPr="009E5782">
              <w:rPr>
                <w:sz w:val="18"/>
              </w:rPr>
              <w:t>Increase of $11 million, bringing total to $86.1 million</w:t>
            </w:r>
            <w:r>
              <w:rPr>
                <w:sz w:val="18"/>
              </w:rPr>
              <w:t xml:space="preserve"> and increasing the PTRP per pupil amount of $152</w:t>
            </w:r>
          </w:p>
        </w:tc>
        <w:tc>
          <w:tcPr>
            <w:tcW w:w="733" w:type="dxa"/>
          </w:tcPr>
          <w:p w:rsidR="00CB117F" w:rsidRDefault="00CB117F" w:rsidP="00373820">
            <w:pPr>
              <w:rPr>
                <w:sz w:val="18"/>
              </w:rPr>
            </w:pPr>
          </w:p>
        </w:tc>
        <w:tc>
          <w:tcPr>
            <w:tcW w:w="2968" w:type="dxa"/>
          </w:tcPr>
          <w:p w:rsidR="00CB117F" w:rsidRPr="009E5782" w:rsidRDefault="00CB117F" w:rsidP="00373820">
            <w:pPr>
              <w:rPr>
                <w:sz w:val="18"/>
              </w:rPr>
            </w:pPr>
            <w:r>
              <w:rPr>
                <w:sz w:val="18"/>
              </w:rPr>
              <w:t>Increase of $12.1 million, bringing total to $87.2 million and increasing the PTRP per pupil amount of $154</w:t>
            </w:r>
          </w:p>
        </w:tc>
        <w:tc>
          <w:tcPr>
            <w:tcW w:w="810" w:type="dxa"/>
          </w:tcPr>
          <w:p w:rsidR="00CB117F" w:rsidRDefault="00CB117F" w:rsidP="00373820">
            <w:pPr>
              <w:rPr>
                <w:sz w:val="18"/>
              </w:rPr>
            </w:pPr>
          </w:p>
        </w:tc>
        <w:tc>
          <w:tcPr>
            <w:tcW w:w="1350" w:type="dxa"/>
          </w:tcPr>
          <w:p w:rsidR="00CB117F" w:rsidRDefault="00CB117F" w:rsidP="00373820">
            <w:pPr>
              <w:rPr>
                <w:sz w:val="18"/>
              </w:rPr>
            </w:pPr>
          </w:p>
        </w:tc>
      </w:tr>
      <w:tr w:rsidR="00CB117F" w:rsidTr="000F3A35">
        <w:tc>
          <w:tcPr>
            <w:tcW w:w="1345" w:type="dxa"/>
          </w:tcPr>
          <w:p w:rsidR="00CB117F" w:rsidRPr="009E5782" w:rsidRDefault="00CB117F" w:rsidP="00373820">
            <w:pPr>
              <w:rPr>
                <w:sz w:val="18"/>
              </w:rPr>
            </w:pPr>
            <w:r w:rsidRPr="009E5782">
              <w:rPr>
                <w:sz w:val="18"/>
              </w:rPr>
              <w:t>Categorical increase</w:t>
            </w:r>
          </w:p>
        </w:tc>
        <w:tc>
          <w:tcPr>
            <w:tcW w:w="2689" w:type="dxa"/>
          </w:tcPr>
          <w:p w:rsidR="00CB117F" w:rsidRPr="009E5782" w:rsidRDefault="00CB117F" w:rsidP="00373820">
            <w:pPr>
              <w:rPr>
                <w:sz w:val="18"/>
              </w:rPr>
            </w:pPr>
            <w:r w:rsidRPr="009E5782">
              <w:rPr>
                <w:sz w:val="18"/>
              </w:rPr>
              <w:t>Increase of $7 million, bringing total to $559.8 million</w:t>
            </w:r>
          </w:p>
        </w:tc>
        <w:tc>
          <w:tcPr>
            <w:tcW w:w="733" w:type="dxa"/>
          </w:tcPr>
          <w:p w:rsidR="00CB117F" w:rsidRDefault="00CB117F" w:rsidP="00373820">
            <w:pPr>
              <w:rPr>
                <w:sz w:val="18"/>
              </w:rPr>
            </w:pPr>
          </w:p>
        </w:tc>
        <w:tc>
          <w:tcPr>
            <w:tcW w:w="2968" w:type="dxa"/>
          </w:tcPr>
          <w:p w:rsidR="00CB117F" w:rsidRPr="009E5782" w:rsidRDefault="00CB117F" w:rsidP="00373820">
            <w:pPr>
              <w:rPr>
                <w:sz w:val="18"/>
              </w:rPr>
            </w:pPr>
            <w:r>
              <w:rPr>
                <w:sz w:val="18"/>
              </w:rPr>
              <w:t>Increase of $8.1 million bringing the total to $560.9 million</w:t>
            </w:r>
          </w:p>
        </w:tc>
        <w:tc>
          <w:tcPr>
            <w:tcW w:w="810" w:type="dxa"/>
          </w:tcPr>
          <w:p w:rsidR="00CB117F" w:rsidRDefault="00CB117F" w:rsidP="00373820">
            <w:pPr>
              <w:rPr>
                <w:sz w:val="18"/>
              </w:rPr>
            </w:pPr>
          </w:p>
        </w:tc>
        <w:tc>
          <w:tcPr>
            <w:tcW w:w="1350" w:type="dxa"/>
          </w:tcPr>
          <w:p w:rsidR="00CB117F" w:rsidRDefault="00CB117F" w:rsidP="00373820">
            <w:pPr>
              <w:rPr>
                <w:sz w:val="18"/>
              </w:rPr>
            </w:pPr>
          </w:p>
        </w:tc>
      </w:tr>
      <w:tr w:rsidR="00CB117F" w:rsidTr="000F3A35">
        <w:tc>
          <w:tcPr>
            <w:tcW w:w="1345" w:type="dxa"/>
          </w:tcPr>
          <w:p w:rsidR="00CB117F" w:rsidRPr="009E5782" w:rsidRDefault="00CB117F" w:rsidP="00373820">
            <w:pPr>
              <w:rPr>
                <w:sz w:val="18"/>
              </w:rPr>
            </w:pPr>
            <w:r w:rsidRPr="009E5782">
              <w:rPr>
                <w:sz w:val="18"/>
              </w:rPr>
              <w:t>Preschool</w:t>
            </w:r>
          </w:p>
        </w:tc>
        <w:tc>
          <w:tcPr>
            <w:tcW w:w="2689" w:type="dxa"/>
          </w:tcPr>
          <w:p w:rsidR="00CB117F" w:rsidRPr="009E5782" w:rsidRDefault="00CB117F" w:rsidP="00373820">
            <w:pPr>
              <w:rPr>
                <w:sz w:val="18"/>
              </w:rPr>
            </w:pPr>
            <w:r w:rsidRPr="009E5782">
              <w:rPr>
                <w:sz w:val="18"/>
              </w:rPr>
              <w:t>Decrease of $7.5 million, for a total of $80.5 million</w:t>
            </w:r>
          </w:p>
        </w:tc>
        <w:tc>
          <w:tcPr>
            <w:tcW w:w="733" w:type="dxa"/>
          </w:tcPr>
          <w:p w:rsidR="00CB117F" w:rsidRDefault="00CB117F" w:rsidP="00373820">
            <w:pPr>
              <w:rPr>
                <w:sz w:val="18"/>
              </w:rPr>
            </w:pPr>
          </w:p>
        </w:tc>
        <w:tc>
          <w:tcPr>
            <w:tcW w:w="2968" w:type="dxa"/>
          </w:tcPr>
          <w:p w:rsidR="00CB117F" w:rsidRPr="009E5782" w:rsidRDefault="00CB117F" w:rsidP="00373820">
            <w:pPr>
              <w:rPr>
                <w:sz w:val="18"/>
              </w:rPr>
            </w:pPr>
            <w:r>
              <w:rPr>
                <w:sz w:val="18"/>
              </w:rPr>
              <w:t>Decrease of $7.3 million, for a total of $81.0 million</w:t>
            </w:r>
          </w:p>
        </w:tc>
        <w:tc>
          <w:tcPr>
            <w:tcW w:w="810" w:type="dxa"/>
          </w:tcPr>
          <w:p w:rsidR="00CB117F" w:rsidRDefault="00CB117F" w:rsidP="00373820">
            <w:pPr>
              <w:rPr>
                <w:sz w:val="18"/>
              </w:rPr>
            </w:pPr>
          </w:p>
        </w:tc>
        <w:tc>
          <w:tcPr>
            <w:tcW w:w="1350" w:type="dxa"/>
          </w:tcPr>
          <w:p w:rsidR="00CB117F" w:rsidRDefault="00CB117F" w:rsidP="00373820">
            <w:pPr>
              <w:rPr>
                <w:sz w:val="18"/>
              </w:rPr>
            </w:pPr>
          </w:p>
        </w:tc>
      </w:tr>
      <w:tr w:rsidR="00CB117F" w:rsidTr="000F3A35">
        <w:tc>
          <w:tcPr>
            <w:tcW w:w="1345" w:type="dxa"/>
          </w:tcPr>
          <w:p w:rsidR="00CB117F" w:rsidRPr="009E5782" w:rsidRDefault="00CB117F" w:rsidP="00373820">
            <w:pPr>
              <w:rPr>
                <w:sz w:val="18"/>
              </w:rPr>
            </w:pPr>
            <w:r w:rsidRPr="009E5782">
              <w:rPr>
                <w:sz w:val="18"/>
              </w:rPr>
              <w:t>Budget Guarantee</w:t>
            </w:r>
          </w:p>
        </w:tc>
        <w:tc>
          <w:tcPr>
            <w:tcW w:w="2689" w:type="dxa"/>
          </w:tcPr>
          <w:p w:rsidR="00CB117F" w:rsidRPr="009E5782" w:rsidRDefault="00CB117F" w:rsidP="00373820">
            <w:pPr>
              <w:rPr>
                <w:sz w:val="18"/>
              </w:rPr>
            </w:pPr>
            <w:r w:rsidRPr="009E5782">
              <w:rPr>
                <w:sz w:val="18"/>
              </w:rPr>
              <w:t>141 districts for a total of $28.6 million (increase of $20.4 m)</w:t>
            </w:r>
          </w:p>
        </w:tc>
        <w:tc>
          <w:tcPr>
            <w:tcW w:w="733" w:type="dxa"/>
          </w:tcPr>
          <w:p w:rsidR="00CB117F" w:rsidRDefault="00CB117F" w:rsidP="00373820">
            <w:pPr>
              <w:rPr>
                <w:sz w:val="18"/>
              </w:rPr>
            </w:pPr>
          </w:p>
        </w:tc>
        <w:tc>
          <w:tcPr>
            <w:tcW w:w="2968" w:type="dxa"/>
          </w:tcPr>
          <w:p w:rsidR="00CB117F" w:rsidRPr="009E5782" w:rsidRDefault="00CB117F" w:rsidP="00373820">
            <w:pPr>
              <w:rPr>
                <w:sz w:val="18"/>
              </w:rPr>
            </w:pPr>
            <w:r>
              <w:rPr>
                <w:sz w:val="18"/>
              </w:rPr>
              <w:t>135</w:t>
            </w:r>
            <w:r w:rsidRPr="009E5782">
              <w:rPr>
                <w:sz w:val="18"/>
              </w:rPr>
              <w:t xml:space="preserve"> districts for a total of $</w:t>
            </w:r>
            <w:r>
              <w:rPr>
                <w:sz w:val="18"/>
              </w:rPr>
              <w:t>25.9</w:t>
            </w:r>
            <w:r w:rsidRPr="009E5782">
              <w:rPr>
                <w:sz w:val="18"/>
              </w:rPr>
              <w:t xml:space="preserve"> million (increase of $</w:t>
            </w:r>
            <w:r>
              <w:rPr>
                <w:sz w:val="18"/>
              </w:rPr>
              <w:t>16.1</w:t>
            </w:r>
            <w:r w:rsidRPr="009E5782">
              <w:rPr>
                <w:sz w:val="18"/>
              </w:rPr>
              <w:t xml:space="preserve"> m)</w:t>
            </w:r>
          </w:p>
        </w:tc>
        <w:tc>
          <w:tcPr>
            <w:tcW w:w="810" w:type="dxa"/>
          </w:tcPr>
          <w:p w:rsidR="00CB117F" w:rsidRDefault="00CB117F" w:rsidP="00373820">
            <w:pPr>
              <w:rPr>
                <w:sz w:val="18"/>
              </w:rPr>
            </w:pPr>
          </w:p>
        </w:tc>
        <w:tc>
          <w:tcPr>
            <w:tcW w:w="1350" w:type="dxa"/>
          </w:tcPr>
          <w:p w:rsidR="00CB117F" w:rsidRDefault="000F3A35" w:rsidP="00373820">
            <w:pPr>
              <w:rPr>
                <w:sz w:val="18"/>
              </w:rPr>
            </w:pPr>
            <w:r w:rsidRPr="000F3A35">
              <w:rPr>
                <w:sz w:val="18"/>
                <w:highlight w:val="yellow"/>
              </w:rPr>
              <w:t>140 districts at $27.6 million</w:t>
            </w:r>
          </w:p>
        </w:tc>
      </w:tr>
      <w:tr w:rsidR="00CB117F" w:rsidTr="000F3A35">
        <w:tc>
          <w:tcPr>
            <w:tcW w:w="1345" w:type="dxa"/>
          </w:tcPr>
          <w:p w:rsidR="00CB117F" w:rsidRPr="009E5782" w:rsidRDefault="00CB117F" w:rsidP="00373820">
            <w:pPr>
              <w:rPr>
                <w:sz w:val="18"/>
              </w:rPr>
            </w:pPr>
            <w:r w:rsidRPr="009E5782">
              <w:rPr>
                <w:sz w:val="18"/>
              </w:rPr>
              <w:t>AEA funding</w:t>
            </w:r>
          </w:p>
        </w:tc>
        <w:tc>
          <w:tcPr>
            <w:tcW w:w="2689" w:type="dxa"/>
          </w:tcPr>
          <w:p w:rsidR="00CB117F" w:rsidRPr="009E5782" w:rsidRDefault="00CB117F" w:rsidP="00373820">
            <w:pPr>
              <w:rPr>
                <w:sz w:val="18"/>
              </w:rPr>
            </w:pPr>
            <w:r w:rsidRPr="009E5782">
              <w:rPr>
                <w:sz w:val="18"/>
              </w:rPr>
              <w:t xml:space="preserve">Continues $7.5 million statutory </w:t>
            </w:r>
            <w:proofErr w:type="gramStart"/>
            <w:r w:rsidRPr="009E5782">
              <w:rPr>
                <w:sz w:val="18"/>
              </w:rPr>
              <w:t>reduction</w:t>
            </w:r>
            <w:proofErr w:type="gramEnd"/>
            <w:r w:rsidRPr="009E5782">
              <w:rPr>
                <w:sz w:val="18"/>
              </w:rPr>
              <w:t>. Current law assumes $15 million cut is restored.</w:t>
            </w:r>
          </w:p>
        </w:tc>
        <w:tc>
          <w:tcPr>
            <w:tcW w:w="733" w:type="dxa"/>
          </w:tcPr>
          <w:p w:rsidR="00CB117F" w:rsidRPr="009E5782" w:rsidRDefault="00CB117F" w:rsidP="00373820">
            <w:pPr>
              <w:rPr>
                <w:sz w:val="18"/>
              </w:rPr>
            </w:pPr>
          </w:p>
        </w:tc>
        <w:tc>
          <w:tcPr>
            <w:tcW w:w="2968" w:type="dxa"/>
          </w:tcPr>
          <w:p w:rsidR="00CB117F" w:rsidRPr="009E5782" w:rsidRDefault="00CB117F" w:rsidP="00373820">
            <w:pPr>
              <w:rPr>
                <w:sz w:val="18"/>
              </w:rPr>
            </w:pPr>
            <w:r w:rsidRPr="009E5782">
              <w:rPr>
                <w:sz w:val="18"/>
              </w:rPr>
              <w:t xml:space="preserve">Continues $7.5 million statutory </w:t>
            </w:r>
            <w:proofErr w:type="gramStart"/>
            <w:r w:rsidRPr="009E5782">
              <w:rPr>
                <w:sz w:val="18"/>
              </w:rPr>
              <w:t>reduction</w:t>
            </w:r>
            <w:proofErr w:type="gramEnd"/>
            <w:r w:rsidRPr="009E5782">
              <w:rPr>
                <w:sz w:val="18"/>
              </w:rPr>
              <w:t>. Current law assumes $15 million cut is restored.</w:t>
            </w:r>
          </w:p>
        </w:tc>
        <w:tc>
          <w:tcPr>
            <w:tcW w:w="810" w:type="dxa"/>
          </w:tcPr>
          <w:p w:rsidR="00CB117F" w:rsidRPr="009E5782" w:rsidRDefault="00CB117F" w:rsidP="00373820">
            <w:pPr>
              <w:rPr>
                <w:sz w:val="18"/>
              </w:rPr>
            </w:pPr>
          </w:p>
        </w:tc>
        <w:tc>
          <w:tcPr>
            <w:tcW w:w="1350" w:type="dxa"/>
          </w:tcPr>
          <w:p w:rsidR="00CB117F" w:rsidRPr="009E5782" w:rsidRDefault="00CB117F" w:rsidP="00373820">
            <w:pPr>
              <w:rPr>
                <w:sz w:val="18"/>
              </w:rPr>
            </w:pPr>
          </w:p>
        </w:tc>
      </w:tr>
      <w:tr w:rsidR="00CB117F" w:rsidTr="000F3A35">
        <w:tc>
          <w:tcPr>
            <w:tcW w:w="1345" w:type="dxa"/>
          </w:tcPr>
          <w:p w:rsidR="00CB117F" w:rsidRPr="009E5782" w:rsidRDefault="00CB117F" w:rsidP="00373820">
            <w:pPr>
              <w:rPr>
                <w:sz w:val="18"/>
              </w:rPr>
            </w:pPr>
            <w:r w:rsidRPr="009E5782">
              <w:rPr>
                <w:sz w:val="18"/>
              </w:rPr>
              <w:t>Formula Equity per Pupil</w:t>
            </w:r>
          </w:p>
        </w:tc>
        <w:tc>
          <w:tcPr>
            <w:tcW w:w="2689" w:type="dxa"/>
          </w:tcPr>
          <w:p w:rsidR="00CB117F" w:rsidRPr="009E5782" w:rsidRDefault="00CB117F" w:rsidP="00373820">
            <w:pPr>
              <w:rPr>
                <w:sz w:val="18"/>
              </w:rPr>
            </w:pPr>
            <w:r w:rsidRPr="009E5782">
              <w:rPr>
                <w:sz w:val="18"/>
              </w:rPr>
              <w:t>$15 per pupil for a total of $8.7 million</w:t>
            </w:r>
          </w:p>
        </w:tc>
        <w:tc>
          <w:tcPr>
            <w:tcW w:w="733" w:type="dxa"/>
          </w:tcPr>
          <w:p w:rsidR="00CB117F" w:rsidRPr="009E5782" w:rsidRDefault="00CB117F" w:rsidP="00373820">
            <w:pPr>
              <w:rPr>
                <w:sz w:val="18"/>
              </w:rPr>
            </w:pPr>
          </w:p>
        </w:tc>
        <w:tc>
          <w:tcPr>
            <w:tcW w:w="2968" w:type="dxa"/>
          </w:tcPr>
          <w:p w:rsidR="00CB117F" w:rsidRPr="009E5782" w:rsidRDefault="00CB117F" w:rsidP="00373820">
            <w:pPr>
              <w:rPr>
                <w:sz w:val="18"/>
              </w:rPr>
            </w:pPr>
            <w:r w:rsidRPr="000F3A35">
              <w:rPr>
                <w:sz w:val="18"/>
                <w:highlight w:val="yellow"/>
              </w:rPr>
              <w:t>$10 per pupil for a total of $5.8 million</w:t>
            </w:r>
            <w:r>
              <w:rPr>
                <w:sz w:val="18"/>
              </w:rPr>
              <w:t xml:space="preserve"> </w:t>
            </w:r>
          </w:p>
        </w:tc>
        <w:tc>
          <w:tcPr>
            <w:tcW w:w="810" w:type="dxa"/>
          </w:tcPr>
          <w:p w:rsidR="00CB117F" w:rsidRPr="009E5782" w:rsidRDefault="00CB117F" w:rsidP="00373820">
            <w:pPr>
              <w:rPr>
                <w:sz w:val="18"/>
              </w:rPr>
            </w:pPr>
          </w:p>
        </w:tc>
        <w:tc>
          <w:tcPr>
            <w:tcW w:w="1350" w:type="dxa"/>
          </w:tcPr>
          <w:p w:rsidR="00CB117F" w:rsidRPr="009E5782" w:rsidRDefault="000F3A35" w:rsidP="00373820">
            <w:pPr>
              <w:rPr>
                <w:sz w:val="18"/>
              </w:rPr>
            </w:pPr>
            <w:r w:rsidRPr="000F3A35">
              <w:rPr>
                <w:sz w:val="18"/>
                <w:highlight w:val="yellow"/>
              </w:rPr>
              <w:t>B</w:t>
            </w:r>
            <w:r w:rsidR="00CB117F" w:rsidRPr="000F3A35">
              <w:rPr>
                <w:sz w:val="18"/>
                <w:highlight w:val="yellow"/>
              </w:rPr>
              <w:t>rings SCPP</w:t>
            </w:r>
            <w:r w:rsidRPr="000F3A35">
              <w:rPr>
                <w:sz w:val="18"/>
                <w:highlight w:val="yellow"/>
              </w:rPr>
              <w:t xml:space="preserve"> up </w:t>
            </w:r>
            <w:r w:rsidR="00CB117F" w:rsidRPr="000F3A35">
              <w:rPr>
                <w:sz w:val="18"/>
                <w:highlight w:val="yellow"/>
              </w:rPr>
              <w:t>to $7,234</w:t>
            </w:r>
          </w:p>
        </w:tc>
      </w:tr>
      <w:tr w:rsidR="00CB117F" w:rsidTr="000F3A35">
        <w:tc>
          <w:tcPr>
            <w:tcW w:w="1345" w:type="dxa"/>
          </w:tcPr>
          <w:p w:rsidR="00CB117F" w:rsidRPr="009E5782" w:rsidRDefault="00CB117F" w:rsidP="00373820">
            <w:pPr>
              <w:rPr>
                <w:sz w:val="18"/>
              </w:rPr>
            </w:pPr>
            <w:r w:rsidRPr="009E5782">
              <w:rPr>
                <w:sz w:val="18"/>
              </w:rPr>
              <w:t>Transportation Equity</w:t>
            </w:r>
          </w:p>
        </w:tc>
        <w:tc>
          <w:tcPr>
            <w:tcW w:w="2689" w:type="dxa"/>
          </w:tcPr>
          <w:p w:rsidR="00CB117F" w:rsidRPr="009E5782" w:rsidRDefault="00CB117F" w:rsidP="00373820">
            <w:pPr>
              <w:rPr>
                <w:sz w:val="18"/>
              </w:rPr>
            </w:pPr>
            <w:r w:rsidRPr="000F3A35">
              <w:rPr>
                <w:sz w:val="18"/>
                <w:highlight w:val="yellow"/>
              </w:rPr>
              <w:t>Appropriation of 768,000 (total of $27.5 million)</w:t>
            </w:r>
          </w:p>
        </w:tc>
        <w:tc>
          <w:tcPr>
            <w:tcW w:w="733" w:type="dxa"/>
          </w:tcPr>
          <w:p w:rsidR="00CB117F" w:rsidRDefault="00CB117F" w:rsidP="00373820">
            <w:pPr>
              <w:rPr>
                <w:sz w:val="18"/>
              </w:rPr>
            </w:pPr>
          </w:p>
        </w:tc>
        <w:tc>
          <w:tcPr>
            <w:tcW w:w="2968" w:type="dxa"/>
          </w:tcPr>
          <w:p w:rsidR="00CB117F" w:rsidRPr="009E5782" w:rsidRDefault="00CB117F" w:rsidP="00373820">
            <w:pPr>
              <w:rPr>
                <w:sz w:val="18"/>
              </w:rPr>
            </w:pPr>
            <w:r>
              <w:rPr>
                <w:sz w:val="18"/>
              </w:rPr>
              <w:t>$667,0</w:t>
            </w:r>
            <w:r w:rsidRPr="009E5782">
              <w:rPr>
                <w:sz w:val="18"/>
              </w:rPr>
              <w:t>00 (increase</w:t>
            </w:r>
            <w:r>
              <w:rPr>
                <w:sz w:val="18"/>
              </w:rPr>
              <w:t xml:space="preserve"> of 2.5% on last year’s amount, for total of $27.4 million.)</w:t>
            </w:r>
          </w:p>
        </w:tc>
        <w:tc>
          <w:tcPr>
            <w:tcW w:w="810" w:type="dxa"/>
          </w:tcPr>
          <w:p w:rsidR="00CB117F" w:rsidRDefault="00CB117F" w:rsidP="00373820">
            <w:pPr>
              <w:rPr>
                <w:sz w:val="18"/>
              </w:rPr>
            </w:pPr>
          </w:p>
        </w:tc>
        <w:tc>
          <w:tcPr>
            <w:tcW w:w="1350" w:type="dxa"/>
          </w:tcPr>
          <w:p w:rsidR="00CB117F" w:rsidRDefault="00CB117F" w:rsidP="00373820">
            <w:pPr>
              <w:rPr>
                <w:sz w:val="18"/>
              </w:rPr>
            </w:pPr>
          </w:p>
        </w:tc>
      </w:tr>
      <w:tr w:rsidR="00CB117F" w:rsidTr="000F3A35">
        <w:tc>
          <w:tcPr>
            <w:tcW w:w="1345" w:type="dxa"/>
            <w:shd w:val="clear" w:color="auto" w:fill="E7E6E6" w:themeFill="background2"/>
          </w:tcPr>
          <w:p w:rsidR="00CB117F" w:rsidRPr="009E5782" w:rsidRDefault="000F3A35" w:rsidP="00373820">
            <w:pPr>
              <w:rPr>
                <w:sz w:val="18"/>
              </w:rPr>
            </w:pPr>
            <w:r>
              <w:rPr>
                <w:sz w:val="18"/>
              </w:rPr>
              <w:t>Qualified Instruction Funding Supplement</w:t>
            </w:r>
          </w:p>
        </w:tc>
        <w:tc>
          <w:tcPr>
            <w:tcW w:w="2689" w:type="dxa"/>
            <w:shd w:val="clear" w:color="auto" w:fill="E7E6E6" w:themeFill="background2"/>
          </w:tcPr>
          <w:p w:rsidR="00CB117F" w:rsidRPr="009E5782" w:rsidRDefault="00CB117F" w:rsidP="00373820">
            <w:pPr>
              <w:rPr>
                <w:sz w:val="18"/>
              </w:rPr>
            </w:pPr>
            <w:r w:rsidRPr="009E5782">
              <w:rPr>
                <w:sz w:val="18"/>
              </w:rPr>
              <w:t xml:space="preserve">$65 for all districts except DMPS, for a total of $29.4 million) It would cost an additional $2.1 million to include DMPS. </w:t>
            </w:r>
          </w:p>
        </w:tc>
        <w:tc>
          <w:tcPr>
            <w:tcW w:w="733" w:type="dxa"/>
            <w:shd w:val="clear" w:color="auto" w:fill="E7E6E6" w:themeFill="background2"/>
          </w:tcPr>
          <w:p w:rsidR="00CB117F" w:rsidRDefault="00CB117F" w:rsidP="00373820">
            <w:pPr>
              <w:rPr>
                <w:sz w:val="18"/>
              </w:rPr>
            </w:pPr>
            <w:r>
              <w:rPr>
                <w:sz w:val="18"/>
              </w:rPr>
              <w:t>$29 million</w:t>
            </w:r>
          </w:p>
        </w:tc>
        <w:tc>
          <w:tcPr>
            <w:tcW w:w="2968" w:type="dxa"/>
            <w:shd w:val="clear" w:color="auto" w:fill="E7E6E6" w:themeFill="background2"/>
          </w:tcPr>
          <w:p w:rsidR="00CB117F" w:rsidRPr="009E5782" w:rsidRDefault="00CB117F" w:rsidP="00373820">
            <w:pPr>
              <w:rPr>
                <w:sz w:val="18"/>
              </w:rPr>
            </w:pPr>
            <w:r>
              <w:rPr>
                <w:sz w:val="18"/>
              </w:rPr>
              <w:t xml:space="preserve">Contained in HF 439: </w:t>
            </w:r>
            <w:r w:rsidRPr="009E5782">
              <w:rPr>
                <w:sz w:val="18"/>
              </w:rPr>
              <w:t>$30 million total appropriation prorated based on # of days that exceed 6 hours offered to all students. Hybrid days exceeding 6 hours count for half.</w:t>
            </w:r>
            <w:r>
              <w:rPr>
                <w:sz w:val="18"/>
              </w:rPr>
              <w:t xml:space="preserve"> Based on entire district, not individual buildings.</w:t>
            </w:r>
          </w:p>
        </w:tc>
        <w:tc>
          <w:tcPr>
            <w:tcW w:w="810" w:type="dxa"/>
            <w:shd w:val="clear" w:color="auto" w:fill="E7E6E6" w:themeFill="background2"/>
          </w:tcPr>
          <w:p w:rsidR="00CB117F" w:rsidRDefault="00CB117F" w:rsidP="00373820">
            <w:pPr>
              <w:rPr>
                <w:sz w:val="18"/>
              </w:rPr>
            </w:pPr>
            <w:r>
              <w:rPr>
                <w:sz w:val="18"/>
              </w:rPr>
              <w:t>$30 million</w:t>
            </w:r>
          </w:p>
        </w:tc>
        <w:tc>
          <w:tcPr>
            <w:tcW w:w="1350" w:type="dxa"/>
            <w:shd w:val="clear" w:color="auto" w:fill="E7E6E6" w:themeFill="background2"/>
          </w:tcPr>
          <w:p w:rsidR="00CB117F" w:rsidRDefault="000F3A35" w:rsidP="00373820">
            <w:pPr>
              <w:rPr>
                <w:sz w:val="18"/>
              </w:rPr>
            </w:pPr>
            <w:r w:rsidRPr="00AA18F3">
              <w:rPr>
                <w:sz w:val="18"/>
                <w:highlight w:val="yellow"/>
              </w:rPr>
              <w:t>Removed the $65 per pupil from SF 269 by House Amendment. Will consider with SF 439.</w:t>
            </w:r>
          </w:p>
        </w:tc>
      </w:tr>
      <w:tr w:rsidR="00CB117F" w:rsidTr="000F3A35">
        <w:tc>
          <w:tcPr>
            <w:tcW w:w="1345" w:type="dxa"/>
            <w:shd w:val="clear" w:color="auto" w:fill="E7E6E6" w:themeFill="background2"/>
          </w:tcPr>
          <w:p w:rsidR="00CB117F" w:rsidRPr="009E5782" w:rsidRDefault="00CB117F" w:rsidP="00373820">
            <w:pPr>
              <w:rPr>
                <w:sz w:val="18"/>
              </w:rPr>
            </w:pPr>
            <w:r>
              <w:rPr>
                <w:sz w:val="18"/>
              </w:rPr>
              <w:t>Funding Details</w:t>
            </w:r>
          </w:p>
        </w:tc>
        <w:tc>
          <w:tcPr>
            <w:tcW w:w="2689" w:type="dxa"/>
            <w:shd w:val="clear" w:color="auto" w:fill="E7E6E6" w:themeFill="background2"/>
          </w:tcPr>
          <w:p w:rsidR="00CB117F" w:rsidRPr="009E5782" w:rsidRDefault="00CB117F" w:rsidP="00373820">
            <w:pPr>
              <w:rPr>
                <w:sz w:val="18"/>
              </w:rPr>
            </w:pPr>
            <w:r>
              <w:rPr>
                <w:sz w:val="18"/>
              </w:rPr>
              <w:t xml:space="preserve">SSA $35.8 million includes PTRP, Formula Equity, </w:t>
            </w:r>
            <w:proofErr w:type="spellStart"/>
            <w:r>
              <w:rPr>
                <w:sz w:val="18"/>
              </w:rPr>
              <w:t>categoricals</w:t>
            </w:r>
            <w:proofErr w:type="spellEnd"/>
            <w:r>
              <w:rPr>
                <w:sz w:val="18"/>
              </w:rPr>
              <w:t xml:space="preserve">, cut to PK and restoration of $15 million to </w:t>
            </w:r>
            <w:r w:rsidR="000F3A35">
              <w:rPr>
                <w:sz w:val="18"/>
              </w:rPr>
              <w:t xml:space="preserve">AEAs. Add .8 for transportation </w:t>
            </w:r>
          </w:p>
        </w:tc>
        <w:tc>
          <w:tcPr>
            <w:tcW w:w="733" w:type="dxa"/>
            <w:shd w:val="clear" w:color="auto" w:fill="E7E6E6" w:themeFill="background2"/>
          </w:tcPr>
          <w:p w:rsidR="00CB117F" w:rsidRDefault="00CB117F" w:rsidP="00373820">
            <w:pPr>
              <w:rPr>
                <w:sz w:val="18"/>
              </w:rPr>
            </w:pPr>
            <w:r>
              <w:rPr>
                <w:sz w:val="18"/>
              </w:rPr>
              <w:t>$21.6 million</w:t>
            </w:r>
          </w:p>
          <w:p w:rsidR="00CB117F" w:rsidRDefault="00CB117F" w:rsidP="00373820">
            <w:pPr>
              <w:rPr>
                <w:sz w:val="18"/>
              </w:rPr>
            </w:pPr>
          </w:p>
          <w:p w:rsidR="00CB117F" w:rsidRDefault="00CB117F" w:rsidP="00373820">
            <w:pPr>
              <w:rPr>
                <w:sz w:val="18"/>
              </w:rPr>
            </w:pPr>
          </w:p>
        </w:tc>
        <w:tc>
          <w:tcPr>
            <w:tcW w:w="2968" w:type="dxa"/>
            <w:shd w:val="clear" w:color="auto" w:fill="E7E6E6" w:themeFill="background2"/>
          </w:tcPr>
          <w:p w:rsidR="00CB117F" w:rsidRPr="009E5782" w:rsidRDefault="00CB117F" w:rsidP="00373820">
            <w:pPr>
              <w:rPr>
                <w:sz w:val="18"/>
              </w:rPr>
            </w:pPr>
            <w:r>
              <w:rPr>
                <w:sz w:val="18"/>
              </w:rPr>
              <w:t xml:space="preserve">SSA $46.1 million includes transportation, PTRP, Formula Equity, </w:t>
            </w:r>
            <w:proofErr w:type="spellStart"/>
            <w:r>
              <w:rPr>
                <w:sz w:val="18"/>
              </w:rPr>
              <w:t>categoricals</w:t>
            </w:r>
            <w:proofErr w:type="spellEnd"/>
            <w:r>
              <w:rPr>
                <w:sz w:val="18"/>
              </w:rPr>
              <w:t>, cut to PK and restoration of $15 million to AEAs</w:t>
            </w:r>
          </w:p>
        </w:tc>
        <w:tc>
          <w:tcPr>
            <w:tcW w:w="810" w:type="dxa"/>
            <w:shd w:val="clear" w:color="auto" w:fill="E7E6E6" w:themeFill="background2"/>
          </w:tcPr>
          <w:p w:rsidR="00CB117F" w:rsidRDefault="00CB117F" w:rsidP="00373820">
            <w:pPr>
              <w:rPr>
                <w:sz w:val="18"/>
              </w:rPr>
            </w:pPr>
            <w:r>
              <w:rPr>
                <w:sz w:val="18"/>
              </w:rPr>
              <w:t>$31.1 million</w:t>
            </w:r>
          </w:p>
        </w:tc>
        <w:tc>
          <w:tcPr>
            <w:tcW w:w="1350" w:type="dxa"/>
            <w:shd w:val="clear" w:color="auto" w:fill="E7E6E6" w:themeFill="background2"/>
          </w:tcPr>
          <w:p w:rsidR="00CB117F" w:rsidRDefault="00CB117F" w:rsidP="00373820">
            <w:pPr>
              <w:rPr>
                <w:sz w:val="18"/>
              </w:rPr>
            </w:pPr>
          </w:p>
        </w:tc>
      </w:tr>
      <w:tr w:rsidR="00CB117F" w:rsidTr="000F3A35">
        <w:tc>
          <w:tcPr>
            <w:tcW w:w="1345" w:type="dxa"/>
          </w:tcPr>
          <w:p w:rsidR="00CB117F" w:rsidRPr="00167BCE" w:rsidRDefault="00CB117F" w:rsidP="00373820">
            <w:pPr>
              <w:rPr>
                <w:b/>
                <w:sz w:val="18"/>
              </w:rPr>
            </w:pPr>
            <w:r w:rsidRPr="00167BCE">
              <w:rPr>
                <w:b/>
                <w:sz w:val="18"/>
              </w:rPr>
              <w:t>Total State Funding</w:t>
            </w:r>
          </w:p>
        </w:tc>
        <w:tc>
          <w:tcPr>
            <w:tcW w:w="2689" w:type="dxa"/>
          </w:tcPr>
          <w:p w:rsidR="00CB117F" w:rsidRPr="00167BCE" w:rsidRDefault="00CB117F" w:rsidP="00373820">
            <w:pPr>
              <w:rPr>
                <w:b/>
                <w:sz w:val="18"/>
              </w:rPr>
            </w:pPr>
          </w:p>
        </w:tc>
        <w:tc>
          <w:tcPr>
            <w:tcW w:w="733" w:type="dxa"/>
          </w:tcPr>
          <w:p w:rsidR="00CB117F" w:rsidRPr="00167BCE" w:rsidRDefault="00CB117F" w:rsidP="00373820">
            <w:pPr>
              <w:rPr>
                <w:b/>
                <w:sz w:val="18"/>
              </w:rPr>
            </w:pPr>
            <w:r w:rsidRPr="00167BCE">
              <w:rPr>
                <w:b/>
                <w:sz w:val="18"/>
              </w:rPr>
              <w:t>$50.6 million</w:t>
            </w:r>
          </w:p>
        </w:tc>
        <w:tc>
          <w:tcPr>
            <w:tcW w:w="2968" w:type="dxa"/>
          </w:tcPr>
          <w:p w:rsidR="00CB117F" w:rsidRPr="00167BCE" w:rsidRDefault="00CB117F" w:rsidP="00373820">
            <w:pPr>
              <w:rPr>
                <w:b/>
                <w:sz w:val="18"/>
              </w:rPr>
            </w:pPr>
          </w:p>
        </w:tc>
        <w:tc>
          <w:tcPr>
            <w:tcW w:w="810" w:type="dxa"/>
          </w:tcPr>
          <w:p w:rsidR="00CB117F" w:rsidRPr="00167BCE" w:rsidRDefault="00CB117F" w:rsidP="00373820">
            <w:pPr>
              <w:rPr>
                <w:b/>
                <w:sz w:val="18"/>
              </w:rPr>
            </w:pPr>
            <w:r w:rsidRPr="00167BCE">
              <w:rPr>
                <w:b/>
                <w:sz w:val="18"/>
              </w:rPr>
              <w:t>$61.1 million</w:t>
            </w:r>
          </w:p>
        </w:tc>
        <w:tc>
          <w:tcPr>
            <w:tcW w:w="1350" w:type="dxa"/>
          </w:tcPr>
          <w:p w:rsidR="00CB117F" w:rsidRPr="00167BCE" w:rsidRDefault="00CB117F" w:rsidP="00373820">
            <w:pPr>
              <w:rPr>
                <w:b/>
                <w:sz w:val="18"/>
              </w:rPr>
            </w:pPr>
          </w:p>
        </w:tc>
      </w:tr>
    </w:tbl>
    <w:p w:rsidR="00AA18F3" w:rsidRDefault="00AA18F3" w:rsidP="00373820">
      <w:pPr>
        <w:spacing w:line="240" w:lineRule="auto"/>
      </w:pPr>
    </w:p>
    <w:p w:rsidR="00DA6D1B" w:rsidRPr="00006709" w:rsidRDefault="00DA6D1B" w:rsidP="00DA6D1B">
      <w:pPr>
        <w:spacing w:line="240" w:lineRule="auto"/>
        <w:rPr>
          <w:b/>
        </w:rPr>
      </w:pPr>
      <w:r w:rsidRPr="00006709">
        <w:rPr>
          <w:b/>
        </w:rPr>
        <w:t>The Qualified Instructional Funding Supplement (Bonus for In-person Instruction):</w:t>
      </w:r>
    </w:p>
    <w:p w:rsidR="00DA6D1B" w:rsidRDefault="00DA6D1B" w:rsidP="00DA6D1B">
      <w:pPr>
        <w:spacing w:line="240" w:lineRule="auto"/>
      </w:pPr>
      <w:r>
        <w:t xml:space="preserve">The House’s one-time in-person learning bill, </w:t>
      </w:r>
      <w:hyperlink r:id="rId12" w:history="1">
        <w:r w:rsidRPr="00AA35D4">
          <w:rPr>
            <w:rStyle w:val="Hyperlink"/>
          </w:rPr>
          <w:t>HF 439</w:t>
        </w:r>
      </w:hyperlink>
      <w:r>
        <w:t xml:space="preserve">, appropriates $30 million to the Department of Management to distribute to schools on a prorated basis for every full-time school day that the school provided a full-time in-person learning option to all students. The chair during the subcommittee explained the House’s intent to provide support to schools for the extra costs of providing full-time instruction that districts with virtual or hybrid instruction may not have incurred. The bill requires school districts to report their count of instructional days to DOM within 14 days of the Governor’s signature. </w:t>
      </w:r>
    </w:p>
    <w:p w:rsidR="00DA6D1B" w:rsidRDefault="00DA6D1B" w:rsidP="00DA6D1B">
      <w:pPr>
        <w:spacing w:after="0" w:line="240" w:lineRule="auto"/>
      </w:pPr>
      <w:r w:rsidRPr="00AA35D4">
        <w:rPr>
          <w:b/>
        </w:rPr>
        <w:t>Definition of qualified instruction:</w:t>
      </w:r>
      <w:r w:rsidR="00DB1C34">
        <w:t xml:space="preserve"> </w:t>
      </w:r>
      <w:r>
        <w:t>the bill defines full time as 6 hours, allows a day less than 6 hours but more than 3 hours to count for half a day, allows schools offering hybrid instruction to count 6 hour days as half days for purposes of proration, for any day offered between Aug. 23 and Jan. 31.</w:t>
      </w:r>
      <w:r w:rsidR="00DB1C34">
        <w:t xml:space="preserve"> </w:t>
      </w:r>
    </w:p>
    <w:p w:rsidR="00DA6D1B" w:rsidRDefault="00DA6D1B" w:rsidP="00DA6D1B">
      <w:pPr>
        <w:spacing w:after="0" w:line="240" w:lineRule="auto"/>
      </w:pPr>
    </w:p>
    <w:p w:rsidR="00DA6D1B" w:rsidRDefault="00DA6D1B" w:rsidP="00DA6D1B">
      <w:pPr>
        <w:spacing w:after="0" w:line="240" w:lineRule="auto"/>
      </w:pPr>
      <w:r w:rsidRPr="00AA35D4">
        <w:rPr>
          <w:b/>
        </w:rPr>
        <w:lastRenderedPageBreak/>
        <w:t>Concerns:</w:t>
      </w:r>
      <w:r>
        <w:t xml:space="preserve"> the bill does not have a provision for counting hybrid days with fewer than 6 hours of instruction. The formula does not recognize that most districts comply with calendar requirements based on hours of instruction rather than days. Many districts, rural, suburban and urban alike, had times when their elementary school was full-time in-person, their middle school and/or high school were hybrid. The bill doesn’t provide any direction in providing resources based on partial in-person full-time instruction. The bill also does not fairly treat districts on trimesters who have more days in the second half of the year, districts that started late or offered virtual</w:t>
      </w:r>
      <w:r w:rsidR="00DB1C34">
        <w:t xml:space="preserve"> </w:t>
      </w:r>
      <w:r>
        <w:t xml:space="preserve">learning due to the Derecho storm damage, or districts that were awarded a waiver from in-person instruction due to elevated COVID positivity rates and staff shortages. </w:t>
      </w:r>
    </w:p>
    <w:p w:rsidR="004C3156" w:rsidRDefault="004C3156" w:rsidP="00DA6D1B">
      <w:pPr>
        <w:spacing w:line="240" w:lineRule="auto"/>
        <w:rPr>
          <w:b/>
        </w:rPr>
      </w:pPr>
    </w:p>
    <w:p w:rsidR="00DA6D1B" w:rsidRPr="00006709" w:rsidRDefault="00DA6D1B" w:rsidP="00DA6D1B">
      <w:pPr>
        <w:spacing w:line="240" w:lineRule="auto"/>
      </w:pPr>
      <w:r w:rsidRPr="00006709">
        <w:rPr>
          <w:b/>
        </w:rPr>
        <w:t xml:space="preserve">Advocacy Messages for House </w:t>
      </w:r>
      <w:r w:rsidR="00DA3C54">
        <w:rPr>
          <w:b/>
        </w:rPr>
        <w:t xml:space="preserve">Appropriations Committee </w:t>
      </w:r>
      <w:r w:rsidRPr="00006709">
        <w:rPr>
          <w:b/>
        </w:rPr>
        <w:t>on the Qualified Instruction Funding Supplement</w:t>
      </w:r>
      <w:r w:rsidRPr="00006709">
        <w:t>:</w:t>
      </w:r>
    </w:p>
    <w:p w:rsidR="00DA6D1B" w:rsidRDefault="00DA6D1B" w:rsidP="00DA6D1B">
      <w:pPr>
        <w:pStyle w:val="ListParagraph"/>
        <w:numPr>
          <w:ilvl w:val="0"/>
          <w:numId w:val="15"/>
        </w:numPr>
        <w:rPr>
          <w:rFonts w:asciiTheme="minorHAnsi" w:hAnsiTheme="minorHAnsi" w:cstheme="minorHAnsi"/>
          <w:sz w:val="22"/>
        </w:rPr>
      </w:pPr>
      <w:r w:rsidRPr="00AA35D4">
        <w:rPr>
          <w:rFonts w:asciiTheme="minorHAnsi" w:hAnsiTheme="minorHAnsi" w:cstheme="minorHAnsi"/>
          <w:sz w:val="22"/>
        </w:rPr>
        <w:t xml:space="preserve">This bill has good intentions. Urban schools appreciate $30 million in additional resources. </w:t>
      </w:r>
    </w:p>
    <w:p w:rsidR="00DA6D1B" w:rsidRDefault="00DA6D1B" w:rsidP="00DA6D1B">
      <w:pPr>
        <w:pStyle w:val="ListParagraph"/>
        <w:numPr>
          <w:ilvl w:val="0"/>
          <w:numId w:val="15"/>
        </w:numPr>
        <w:rPr>
          <w:rFonts w:asciiTheme="minorHAnsi" w:hAnsiTheme="minorHAnsi" w:cstheme="minorHAnsi"/>
          <w:sz w:val="22"/>
        </w:rPr>
      </w:pPr>
      <w:r>
        <w:rPr>
          <w:rFonts w:asciiTheme="minorHAnsi" w:hAnsiTheme="minorHAnsi" w:cstheme="minorHAnsi"/>
          <w:sz w:val="22"/>
        </w:rPr>
        <w:t>T</w:t>
      </w:r>
      <w:r w:rsidRPr="00AA35D4">
        <w:rPr>
          <w:rFonts w:asciiTheme="minorHAnsi" w:hAnsiTheme="minorHAnsi" w:cstheme="minorHAnsi"/>
          <w:sz w:val="22"/>
        </w:rPr>
        <w:t xml:space="preserve">he intricate exercise of figuring out the days and hours that would qualify and the winners and losers from the outcome conflict with our core principles: 1) local school boards should have the authority to and will make the best decisions for their communities and students and 2) all students should have a great Iowa education regardless of their zip code. </w:t>
      </w:r>
    </w:p>
    <w:p w:rsidR="00DA6D1B" w:rsidRDefault="00DA6D1B" w:rsidP="00DA6D1B">
      <w:pPr>
        <w:pStyle w:val="ListParagraph"/>
        <w:numPr>
          <w:ilvl w:val="0"/>
          <w:numId w:val="15"/>
        </w:numPr>
        <w:rPr>
          <w:rFonts w:asciiTheme="minorHAnsi" w:hAnsiTheme="minorHAnsi" w:cstheme="minorHAnsi"/>
          <w:sz w:val="22"/>
        </w:rPr>
      </w:pPr>
      <w:r w:rsidRPr="00AA35D4">
        <w:rPr>
          <w:rFonts w:asciiTheme="minorHAnsi" w:hAnsiTheme="minorHAnsi" w:cstheme="minorHAnsi"/>
          <w:sz w:val="22"/>
        </w:rPr>
        <w:t xml:space="preserve">All districts had increased costs for in person instruction, hybrid instruction and virtual instruction in order to best accommodate student needs and public safety. </w:t>
      </w:r>
    </w:p>
    <w:p w:rsidR="00DA6D1B" w:rsidRDefault="00DA6D1B" w:rsidP="00DA6D1B">
      <w:pPr>
        <w:pStyle w:val="ListParagraph"/>
        <w:numPr>
          <w:ilvl w:val="0"/>
          <w:numId w:val="15"/>
        </w:numPr>
        <w:rPr>
          <w:rFonts w:asciiTheme="minorHAnsi" w:hAnsiTheme="minorHAnsi" w:cstheme="minorHAnsi"/>
          <w:sz w:val="22"/>
        </w:rPr>
      </w:pPr>
      <w:r w:rsidRPr="00AA35D4">
        <w:rPr>
          <w:rFonts w:asciiTheme="minorHAnsi" w:hAnsiTheme="minorHAnsi" w:cstheme="minorHAnsi"/>
          <w:sz w:val="22"/>
        </w:rPr>
        <w:t xml:space="preserve">SF 2310 required school districts to consider CDC and local public health guidelines in determining their return to learn plans and all districts have compliant and approved return-to-learn plans. </w:t>
      </w:r>
    </w:p>
    <w:p w:rsidR="00DA6D1B" w:rsidRPr="00AA35D4" w:rsidRDefault="00DA6D1B" w:rsidP="00DA6D1B">
      <w:pPr>
        <w:pStyle w:val="ListParagraph"/>
        <w:numPr>
          <w:ilvl w:val="0"/>
          <w:numId w:val="15"/>
        </w:numPr>
        <w:rPr>
          <w:rFonts w:asciiTheme="minorHAnsi" w:hAnsiTheme="minorHAnsi" w:cstheme="minorHAnsi"/>
          <w:sz w:val="22"/>
        </w:rPr>
      </w:pPr>
      <w:r w:rsidRPr="00AA35D4">
        <w:rPr>
          <w:rFonts w:asciiTheme="minorHAnsi" w:hAnsiTheme="minorHAnsi" w:cstheme="minorHAnsi"/>
          <w:sz w:val="22"/>
        </w:rPr>
        <w:t xml:space="preserve">This money would be best distributed through the formula, which achieves those equity and local control principles in addition to lowering budget guarantee property taxes. If funding must be one-time, it should be distributed per pupil. </w:t>
      </w:r>
    </w:p>
    <w:p w:rsidR="00DA6D1B" w:rsidRPr="00DA3C54" w:rsidRDefault="00DA3C54" w:rsidP="00DA3C54">
      <w:pPr>
        <w:spacing w:before="240" w:line="240" w:lineRule="auto"/>
        <w:ind w:left="360"/>
        <w:rPr>
          <w:b/>
        </w:rPr>
      </w:pPr>
      <w:r w:rsidRPr="00DA3C54">
        <w:rPr>
          <w:b/>
        </w:rPr>
        <w:t xml:space="preserve">House Appropriations Committee Members; </w:t>
      </w:r>
      <w:r w:rsidRPr="00DA3C54">
        <w:t>13 of 25 representing UEN member districts, here:</w:t>
      </w:r>
      <w:r w:rsidR="007B0AAA">
        <w:rPr>
          <w:b/>
        </w:rPr>
        <w:t xml:space="preserve"> </w:t>
      </w:r>
      <w:hyperlink r:id="rId13" w:history="1">
        <w:r w:rsidRPr="00DA3C54">
          <w:rPr>
            <w:rStyle w:val="Hyperlink"/>
          </w:rPr>
          <w:t>https://www.legis.iowa.gov/committees/committee?ga=89&amp;groupID=695</w:t>
        </w:r>
      </w:hyperlink>
      <w:r w:rsidRPr="00DA3C54">
        <w:t xml:space="preserve"> </w:t>
      </w:r>
    </w:p>
    <w:p w:rsidR="00AA18F3" w:rsidRPr="00006709" w:rsidRDefault="00AA18F3" w:rsidP="00373820">
      <w:pPr>
        <w:spacing w:line="240" w:lineRule="auto"/>
        <w:rPr>
          <w:b/>
          <w:sz w:val="24"/>
        </w:rPr>
      </w:pPr>
      <w:r w:rsidRPr="00006709">
        <w:rPr>
          <w:b/>
          <w:sz w:val="24"/>
        </w:rPr>
        <w:t>Voucher Highlight: The ESSA List Schools and Graduation Rates</w:t>
      </w:r>
      <w:r w:rsidR="00006709">
        <w:rPr>
          <w:b/>
          <w:sz w:val="24"/>
        </w:rPr>
        <w:t>:</w:t>
      </w:r>
    </w:p>
    <w:p w:rsidR="00EE0E09" w:rsidRDefault="00AA18F3" w:rsidP="00373820">
      <w:pPr>
        <w:spacing w:line="240" w:lineRule="auto"/>
      </w:pPr>
      <w:r w:rsidRPr="00AA18F3">
        <w:rPr>
          <w:bCs/>
        </w:rPr>
        <w:t>Students First Scholarships (AKA Vouchers) in SF 159 would be available to students entering kindergarten or having attended the prior two semesters in a school on the ESSA list, labeled as Schools in Need of Comprehensive Support and Improvement</w:t>
      </w:r>
      <w:r>
        <w:rPr>
          <w:b/>
          <w:bCs/>
        </w:rPr>
        <w:t>.</w:t>
      </w:r>
      <w:r w:rsidR="000A221A">
        <w:rPr>
          <w:b/>
          <w:bCs/>
        </w:rPr>
        <w:t xml:space="preserve"> </w:t>
      </w:r>
      <w:r w:rsidRPr="00EE0E09">
        <w:rPr>
          <w:bCs/>
        </w:rPr>
        <w:t xml:space="preserve">These 34 schools are identified as Iowa’s bottom 5% </w:t>
      </w:r>
      <w:r w:rsidRPr="00EE0E09">
        <w:t>based on test scores from 2018 and 201</w:t>
      </w:r>
      <w:r w:rsidRPr="00AA18F3">
        <w:t>9 on two different tests</w:t>
      </w:r>
      <w:r w:rsidR="00DA6D1B">
        <w:t>,</w:t>
      </w:r>
      <w:r w:rsidR="00EE0E09">
        <w:t xml:space="preserve"> with no test in 2020 due to the COVID closure.</w:t>
      </w:r>
      <w:r w:rsidR="000A221A">
        <w:t xml:space="preserve"> </w:t>
      </w:r>
      <w:r w:rsidR="00EE0E09">
        <w:t xml:space="preserve">Of the 34 schools, </w:t>
      </w:r>
      <w:r w:rsidRPr="00AA18F3">
        <w:t>13 have made enough improvement to move off the list</w:t>
      </w:r>
      <w:r w:rsidR="00EE0E09">
        <w:t xml:space="preserve"> at the next opportunity, but all districts regardless of improvement, retain the ESSA label for 3 years. If 13 schools come off the list, 13 more will go on.</w:t>
      </w:r>
      <w:r w:rsidR="000A221A">
        <w:t xml:space="preserve"> </w:t>
      </w:r>
      <w:r w:rsidR="00EE0E09">
        <w:t>It must always be at least 5% of Iowa schools.</w:t>
      </w:r>
      <w:r w:rsidR="000A221A">
        <w:t xml:space="preserve"> </w:t>
      </w:r>
      <w:r w:rsidR="00EE0E09">
        <w:t xml:space="preserve">Looking closely at the 34 schools reveals the following: </w:t>
      </w:r>
    </w:p>
    <w:p w:rsidR="00F40FCD" w:rsidRPr="00EE0E09" w:rsidRDefault="00582546" w:rsidP="00373820">
      <w:pPr>
        <w:pStyle w:val="ListParagraph"/>
        <w:numPr>
          <w:ilvl w:val="0"/>
          <w:numId w:val="13"/>
        </w:numPr>
        <w:rPr>
          <w:rFonts w:asciiTheme="minorHAnsi" w:eastAsiaTheme="minorHAnsi" w:hAnsiTheme="minorHAnsi" w:cstheme="minorHAnsi"/>
          <w:sz w:val="22"/>
        </w:rPr>
      </w:pPr>
      <w:r w:rsidRPr="00EE0E09">
        <w:rPr>
          <w:rFonts w:asciiTheme="minorHAnsi" w:eastAsiaTheme="minorHAnsi" w:hAnsiTheme="minorHAnsi" w:cstheme="minorHAnsi"/>
          <w:sz w:val="22"/>
        </w:rPr>
        <w:t>25 have more than 60% FRPL (highest 94.2%)</w:t>
      </w:r>
      <w:r w:rsidR="00DA6D1B">
        <w:rPr>
          <w:rFonts w:asciiTheme="minorHAnsi" w:eastAsiaTheme="minorHAnsi" w:hAnsiTheme="minorHAnsi" w:cstheme="minorHAnsi"/>
          <w:sz w:val="22"/>
        </w:rPr>
        <w:t xml:space="preserve"> compared to the state average of 41%</w:t>
      </w:r>
    </w:p>
    <w:p w:rsidR="00F40FCD" w:rsidRPr="00EE0E09" w:rsidRDefault="00582546" w:rsidP="00373820">
      <w:pPr>
        <w:pStyle w:val="ListParagraph"/>
        <w:numPr>
          <w:ilvl w:val="0"/>
          <w:numId w:val="13"/>
        </w:numPr>
        <w:rPr>
          <w:rFonts w:asciiTheme="minorHAnsi" w:hAnsiTheme="minorHAnsi" w:cstheme="minorHAnsi"/>
          <w:sz w:val="22"/>
        </w:rPr>
      </w:pPr>
      <w:r w:rsidRPr="00EE0E09">
        <w:rPr>
          <w:rFonts w:asciiTheme="minorHAnsi" w:eastAsiaTheme="minorEastAsia" w:hAnsiTheme="minorHAnsi" w:cstheme="minorHAnsi"/>
          <w:sz w:val="22"/>
        </w:rPr>
        <w:t>11 have more than 10% ELL (highest 57.9%)</w:t>
      </w:r>
      <w:r w:rsidR="00DA6D1B">
        <w:rPr>
          <w:rFonts w:asciiTheme="minorHAnsi" w:eastAsiaTheme="minorEastAsia" w:hAnsiTheme="minorHAnsi" w:cstheme="minorHAnsi"/>
          <w:sz w:val="22"/>
        </w:rPr>
        <w:t xml:space="preserve"> compared to the state average of 6.5%</w:t>
      </w:r>
    </w:p>
    <w:p w:rsidR="00F40FCD" w:rsidRPr="00EE0E09" w:rsidRDefault="00582546" w:rsidP="00373820">
      <w:pPr>
        <w:pStyle w:val="ListParagraph"/>
        <w:numPr>
          <w:ilvl w:val="0"/>
          <w:numId w:val="13"/>
        </w:numPr>
        <w:rPr>
          <w:rFonts w:asciiTheme="minorHAnsi" w:hAnsiTheme="minorHAnsi" w:cstheme="minorHAnsi"/>
          <w:sz w:val="22"/>
        </w:rPr>
      </w:pPr>
      <w:r w:rsidRPr="00EE0E09">
        <w:rPr>
          <w:rFonts w:asciiTheme="minorHAnsi" w:eastAsiaTheme="minorEastAsia" w:hAnsiTheme="minorHAnsi" w:cstheme="minorHAnsi"/>
          <w:sz w:val="22"/>
        </w:rPr>
        <w:t>23 have above average IEP % (</w:t>
      </w:r>
      <w:r w:rsidR="00EE0E09">
        <w:rPr>
          <w:rFonts w:asciiTheme="minorHAnsi" w:eastAsiaTheme="minorEastAsia" w:hAnsiTheme="minorHAnsi" w:cstheme="minorHAnsi"/>
          <w:sz w:val="22"/>
        </w:rPr>
        <w:t xml:space="preserve">highest </w:t>
      </w:r>
      <w:r w:rsidRPr="00EE0E09">
        <w:rPr>
          <w:rFonts w:asciiTheme="minorHAnsi" w:eastAsiaTheme="minorEastAsia" w:hAnsiTheme="minorHAnsi" w:cstheme="minorHAnsi"/>
          <w:sz w:val="22"/>
        </w:rPr>
        <w:t>26.7%)</w:t>
      </w:r>
      <w:r w:rsidR="00DA6D1B">
        <w:rPr>
          <w:rFonts w:asciiTheme="minorHAnsi" w:eastAsiaTheme="minorEastAsia" w:hAnsiTheme="minorHAnsi" w:cstheme="minorHAnsi"/>
          <w:sz w:val="22"/>
        </w:rPr>
        <w:t xml:space="preserve"> compared to the state average of 12.9%</w:t>
      </w:r>
    </w:p>
    <w:p w:rsidR="00F40FCD" w:rsidRPr="00EE0E09" w:rsidRDefault="00582546" w:rsidP="00373820">
      <w:pPr>
        <w:pStyle w:val="ListParagraph"/>
        <w:numPr>
          <w:ilvl w:val="0"/>
          <w:numId w:val="13"/>
        </w:numPr>
        <w:rPr>
          <w:rFonts w:asciiTheme="minorHAnsi" w:hAnsiTheme="minorHAnsi" w:cstheme="minorHAnsi"/>
          <w:sz w:val="22"/>
        </w:rPr>
      </w:pPr>
      <w:r w:rsidRPr="00EE0E09">
        <w:rPr>
          <w:rFonts w:asciiTheme="minorHAnsi" w:eastAsiaTheme="minorEastAsia" w:hAnsiTheme="minorHAnsi" w:cstheme="minorHAnsi"/>
          <w:sz w:val="22"/>
        </w:rPr>
        <w:t>12 have diversity plans</w:t>
      </w:r>
    </w:p>
    <w:p w:rsidR="00F40FCD" w:rsidRPr="00EE0E09" w:rsidRDefault="00582546" w:rsidP="00373820">
      <w:pPr>
        <w:pStyle w:val="ListParagraph"/>
        <w:numPr>
          <w:ilvl w:val="0"/>
          <w:numId w:val="13"/>
        </w:numPr>
        <w:rPr>
          <w:rFonts w:asciiTheme="minorHAnsi" w:hAnsiTheme="minorHAnsi" w:cstheme="minorHAnsi"/>
          <w:sz w:val="22"/>
        </w:rPr>
      </w:pPr>
      <w:r w:rsidRPr="00EE0E09">
        <w:rPr>
          <w:rFonts w:asciiTheme="minorHAnsi" w:eastAsiaTheme="minorEastAsia" w:hAnsiTheme="minorHAnsi" w:cstheme="minorHAnsi"/>
          <w:sz w:val="22"/>
        </w:rPr>
        <w:t xml:space="preserve">Half </w:t>
      </w:r>
      <w:r w:rsidR="00EE0E09">
        <w:rPr>
          <w:rFonts w:asciiTheme="minorHAnsi" w:eastAsiaTheme="minorEastAsia" w:hAnsiTheme="minorHAnsi" w:cstheme="minorHAnsi"/>
          <w:sz w:val="22"/>
        </w:rPr>
        <w:t xml:space="preserve">(17) </w:t>
      </w:r>
      <w:r w:rsidRPr="00EE0E09">
        <w:rPr>
          <w:rFonts w:asciiTheme="minorHAnsi" w:eastAsiaTheme="minorEastAsia" w:hAnsiTheme="minorHAnsi" w:cstheme="minorHAnsi"/>
          <w:sz w:val="22"/>
        </w:rPr>
        <w:t xml:space="preserve">are urban and half </w:t>
      </w:r>
      <w:r w:rsidR="00EE0E09">
        <w:rPr>
          <w:rFonts w:asciiTheme="minorHAnsi" w:eastAsiaTheme="minorEastAsia" w:hAnsiTheme="minorHAnsi" w:cstheme="minorHAnsi"/>
          <w:sz w:val="22"/>
        </w:rPr>
        <w:t xml:space="preserve">(17) </w:t>
      </w:r>
      <w:r w:rsidRPr="00EE0E09">
        <w:rPr>
          <w:rFonts w:asciiTheme="minorHAnsi" w:eastAsiaTheme="minorEastAsia" w:hAnsiTheme="minorHAnsi" w:cstheme="minorHAnsi"/>
          <w:sz w:val="22"/>
        </w:rPr>
        <w:t>are rural</w:t>
      </w:r>
    </w:p>
    <w:p w:rsidR="004C3156" w:rsidRPr="004C3156" w:rsidRDefault="00582546" w:rsidP="00B3388D">
      <w:pPr>
        <w:pStyle w:val="ListParagraph"/>
        <w:numPr>
          <w:ilvl w:val="0"/>
          <w:numId w:val="13"/>
        </w:numPr>
        <w:rPr>
          <w:rFonts w:asciiTheme="minorHAnsi" w:hAnsiTheme="minorHAnsi" w:cstheme="minorHAnsi"/>
          <w:sz w:val="22"/>
        </w:rPr>
      </w:pPr>
      <w:r w:rsidRPr="004C3156">
        <w:rPr>
          <w:rFonts w:asciiTheme="minorHAnsi" w:eastAsiaTheme="minorEastAsia" w:hAnsiTheme="minorHAnsi" w:cstheme="minorHAnsi"/>
          <w:sz w:val="22"/>
        </w:rPr>
        <w:t xml:space="preserve">Average graduation rate is 87.3% (4 have 100% and 10 </w:t>
      </w:r>
      <w:r w:rsidR="004C3156" w:rsidRPr="004C3156">
        <w:rPr>
          <w:rFonts w:asciiTheme="minorHAnsi" w:eastAsiaTheme="minorEastAsia" w:hAnsiTheme="minorHAnsi" w:cstheme="minorHAnsi"/>
          <w:sz w:val="22"/>
        </w:rPr>
        <w:t>are</w:t>
      </w:r>
      <w:r w:rsidRPr="004C3156">
        <w:rPr>
          <w:rFonts w:asciiTheme="minorHAnsi" w:eastAsiaTheme="minorEastAsia" w:hAnsiTheme="minorHAnsi" w:cstheme="minorHAnsi"/>
          <w:sz w:val="22"/>
        </w:rPr>
        <w:t xml:space="preserve"> above the state average</w:t>
      </w:r>
      <w:r w:rsidR="004C3156" w:rsidRPr="004C3156">
        <w:rPr>
          <w:rFonts w:asciiTheme="minorHAnsi" w:eastAsiaTheme="minorEastAsia" w:hAnsiTheme="minorHAnsi" w:cstheme="minorHAnsi"/>
          <w:sz w:val="22"/>
        </w:rPr>
        <w:t xml:space="preserve"> of 91.4%</w:t>
      </w:r>
      <w:r w:rsidRPr="004C3156">
        <w:rPr>
          <w:rFonts w:asciiTheme="minorHAnsi" w:eastAsiaTheme="minorEastAsia" w:hAnsiTheme="minorHAnsi" w:cstheme="minorHAnsi"/>
          <w:sz w:val="22"/>
        </w:rPr>
        <w:t>)</w:t>
      </w:r>
      <w:r w:rsidR="00DA6D1B" w:rsidRPr="004C3156">
        <w:rPr>
          <w:rFonts w:asciiTheme="minorHAnsi" w:eastAsiaTheme="minorEastAsia" w:hAnsiTheme="minorHAnsi" w:cstheme="minorHAnsi"/>
          <w:sz w:val="22"/>
        </w:rPr>
        <w:t xml:space="preserve"> </w:t>
      </w:r>
    </w:p>
    <w:p w:rsidR="00F40FCD" w:rsidRPr="004C3156" w:rsidRDefault="00582546" w:rsidP="00B3388D">
      <w:pPr>
        <w:pStyle w:val="ListParagraph"/>
        <w:numPr>
          <w:ilvl w:val="0"/>
          <w:numId w:val="13"/>
        </w:numPr>
        <w:rPr>
          <w:rFonts w:asciiTheme="minorHAnsi" w:hAnsiTheme="minorHAnsi" w:cstheme="minorHAnsi"/>
          <w:sz w:val="22"/>
        </w:rPr>
      </w:pPr>
      <w:r w:rsidRPr="004C3156">
        <w:rPr>
          <w:rFonts w:asciiTheme="minorHAnsi" w:eastAsiaTheme="minorEastAsia" w:hAnsiTheme="minorHAnsi" w:cstheme="minorHAnsi"/>
          <w:sz w:val="22"/>
        </w:rPr>
        <w:t>If Iowa’s bottom 5% comprised a state, they would tie for 24</w:t>
      </w:r>
      <w:r w:rsidRPr="004C3156">
        <w:rPr>
          <w:rFonts w:asciiTheme="minorHAnsi" w:eastAsiaTheme="minorEastAsia" w:hAnsiTheme="minorHAnsi" w:cstheme="minorHAnsi"/>
          <w:sz w:val="22"/>
          <w:vertAlign w:val="superscript"/>
        </w:rPr>
        <w:t>th</w:t>
      </w:r>
      <w:r w:rsidRPr="004C3156">
        <w:rPr>
          <w:rFonts w:asciiTheme="minorHAnsi" w:eastAsiaTheme="minorEastAsia" w:hAnsiTheme="minorHAnsi" w:cstheme="minorHAnsi"/>
          <w:sz w:val="22"/>
        </w:rPr>
        <w:t xml:space="preserve"> in the nation in graduation rate.</w:t>
      </w:r>
      <w:r w:rsidR="000A221A" w:rsidRPr="004C3156">
        <w:rPr>
          <w:rFonts w:asciiTheme="minorHAnsi" w:eastAsiaTheme="minorEastAsia" w:hAnsiTheme="minorHAnsi" w:cstheme="minorHAnsi"/>
          <w:sz w:val="22"/>
        </w:rPr>
        <w:t xml:space="preserve"> </w:t>
      </w:r>
    </w:p>
    <w:p w:rsidR="00F40FCD" w:rsidRPr="00EE0E09" w:rsidRDefault="00640702" w:rsidP="00373820">
      <w:pPr>
        <w:pStyle w:val="ListParagraph"/>
        <w:numPr>
          <w:ilvl w:val="0"/>
          <w:numId w:val="13"/>
        </w:numPr>
        <w:rPr>
          <w:rFonts w:asciiTheme="minorHAnsi" w:hAnsiTheme="minorHAnsi" w:cstheme="minorHAnsi"/>
          <w:sz w:val="22"/>
        </w:rPr>
      </w:pPr>
      <w:r>
        <w:rPr>
          <w:rFonts w:asciiTheme="minorHAnsi" w:eastAsiaTheme="minorEastAsia" w:hAnsiTheme="minorHAnsi" w:cstheme="minorHAnsi"/>
          <w:sz w:val="22"/>
        </w:rPr>
        <w:t>Being placed</w:t>
      </w:r>
      <w:r w:rsidR="00EE0E09">
        <w:rPr>
          <w:rFonts w:asciiTheme="minorHAnsi" w:eastAsiaTheme="minorEastAsia" w:hAnsiTheme="minorHAnsi" w:cstheme="minorHAnsi"/>
          <w:sz w:val="22"/>
        </w:rPr>
        <w:t xml:space="preserve"> on the list </w:t>
      </w:r>
      <w:r w:rsidR="00582546" w:rsidRPr="00EE0E09">
        <w:rPr>
          <w:rFonts w:asciiTheme="minorHAnsi" w:eastAsiaTheme="minorEastAsia" w:hAnsiTheme="minorHAnsi" w:cstheme="minorHAnsi"/>
          <w:sz w:val="22"/>
        </w:rPr>
        <w:t xml:space="preserve">is based on test scores, gaps between subgroups, </w:t>
      </w:r>
      <w:r>
        <w:rPr>
          <w:rFonts w:asciiTheme="minorHAnsi" w:eastAsiaTheme="minorEastAsia" w:hAnsiTheme="minorHAnsi" w:cstheme="minorHAnsi"/>
          <w:sz w:val="22"/>
        </w:rPr>
        <w:t xml:space="preserve">the </w:t>
      </w:r>
      <w:r w:rsidR="00582546" w:rsidRPr="00EE0E09">
        <w:rPr>
          <w:rFonts w:asciiTheme="minorHAnsi" w:eastAsiaTheme="minorEastAsia" w:hAnsiTheme="minorHAnsi" w:cstheme="minorHAnsi"/>
          <w:sz w:val="22"/>
        </w:rPr>
        <w:t>direction of the trend</w:t>
      </w:r>
      <w:r w:rsidR="00EE0E09">
        <w:rPr>
          <w:rFonts w:asciiTheme="minorHAnsi" w:eastAsiaTheme="minorEastAsia" w:hAnsiTheme="minorHAnsi" w:cstheme="minorHAnsi"/>
          <w:sz w:val="22"/>
        </w:rPr>
        <w:t xml:space="preserve"> and being among the lowest 5% in Iowa.</w:t>
      </w:r>
      <w:r w:rsidR="000A221A">
        <w:rPr>
          <w:rFonts w:asciiTheme="minorHAnsi" w:eastAsiaTheme="minorEastAsia" w:hAnsiTheme="minorHAnsi" w:cstheme="minorHAnsi"/>
          <w:sz w:val="22"/>
        </w:rPr>
        <w:t xml:space="preserve"> </w:t>
      </w:r>
      <w:r w:rsidR="00EE0E09">
        <w:rPr>
          <w:rFonts w:asciiTheme="minorHAnsi" w:eastAsiaTheme="minorEastAsia" w:hAnsiTheme="minorHAnsi" w:cstheme="minorHAnsi"/>
          <w:sz w:val="22"/>
        </w:rPr>
        <w:t>If all Iowa school districts improve, there is still a lowest 5%</w:t>
      </w:r>
      <w:r w:rsidR="00582546" w:rsidRPr="00EE0E09">
        <w:rPr>
          <w:rFonts w:asciiTheme="minorHAnsi" w:eastAsiaTheme="minorEastAsia" w:hAnsiTheme="minorHAnsi" w:cstheme="minorHAnsi"/>
          <w:sz w:val="22"/>
        </w:rPr>
        <w:t xml:space="preserve">. </w:t>
      </w:r>
    </w:p>
    <w:p w:rsidR="00EE0E09" w:rsidRDefault="00006709" w:rsidP="00373820">
      <w:pPr>
        <w:spacing w:line="240" w:lineRule="auto"/>
        <w:rPr>
          <w:rFonts w:eastAsiaTheme="minorEastAsia" w:cstheme="minorHAnsi"/>
        </w:rPr>
      </w:pPr>
      <w:r>
        <w:rPr>
          <w:rFonts w:eastAsiaTheme="minorEastAsia" w:cstheme="minorHAnsi"/>
        </w:rPr>
        <w:br/>
      </w:r>
      <w:r w:rsidR="00EE0E09">
        <w:rPr>
          <w:rFonts w:eastAsiaTheme="minorEastAsia" w:cstheme="minorHAnsi"/>
        </w:rPr>
        <w:t>Some legislators have responded to advocacy</w:t>
      </w:r>
      <w:r w:rsidR="00640702">
        <w:rPr>
          <w:rFonts w:eastAsiaTheme="minorEastAsia" w:cstheme="minorHAnsi"/>
        </w:rPr>
        <w:t xml:space="preserve"> messages</w:t>
      </w:r>
      <w:r w:rsidR="00EE0E09">
        <w:rPr>
          <w:rFonts w:eastAsiaTheme="minorEastAsia" w:cstheme="minorHAnsi"/>
        </w:rPr>
        <w:t xml:space="preserve"> that </w:t>
      </w:r>
      <w:r w:rsidR="00640702">
        <w:rPr>
          <w:rFonts w:eastAsiaTheme="minorEastAsia" w:cstheme="minorHAnsi"/>
        </w:rPr>
        <w:t>“</w:t>
      </w:r>
      <w:r w:rsidR="00EE0E09">
        <w:rPr>
          <w:rFonts w:eastAsiaTheme="minorEastAsia" w:cstheme="minorHAnsi"/>
        </w:rPr>
        <w:t>t</w:t>
      </w:r>
      <w:r w:rsidR="00582546" w:rsidRPr="00EE0E09">
        <w:rPr>
          <w:rFonts w:eastAsiaTheme="minorEastAsia" w:cstheme="minorHAnsi"/>
        </w:rPr>
        <w:t>his doesn’t impact your district so don’t worry about it</w:t>
      </w:r>
      <w:r w:rsidR="00F27E8E">
        <w:rPr>
          <w:rFonts w:eastAsiaTheme="minorEastAsia" w:cstheme="minorHAnsi"/>
        </w:rPr>
        <w:t>.”</w:t>
      </w:r>
      <w:r w:rsidR="000A221A">
        <w:rPr>
          <w:rFonts w:eastAsiaTheme="minorEastAsia" w:cstheme="minorHAnsi"/>
        </w:rPr>
        <w:t xml:space="preserve"> </w:t>
      </w:r>
      <w:r w:rsidR="00EE0E09">
        <w:rPr>
          <w:rFonts w:eastAsiaTheme="minorEastAsia" w:cstheme="minorHAnsi"/>
        </w:rPr>
        <w:t xml:space="preserve">All school leaders </w:t>
      </w:r>
      <w:r w:rsidR="00DA6D1B">
        <w:rPr>
          <w:rFonts w:eastAsiaTheme="minorEastAsia" w:cstheme="minorHAnsi"/>
        </w:rPr>
        <w:t>have concerns</w:t>
      </w:r>
      <w:r w:rsidR="00EE0E09">
        <w:rPr>
          <w:rFonts w:eastAsiaTheme="minorEastAsia" w:cstheme="minorHAnsi"/>
        </w:rPr>
        <w:t xml:space="preserve"> about w</w:t>
      </w:r>
      <w:r w:rsidR="00582546" w:rsidRPr="00EE0E09">
        <w:rPr>
          <w:rFonts w:eastAsiaTheme="minorEastAsia" w:cstheme="minorHAnsi"/>
        </w:rPr>
        <w:t>ho</w:t>
      </w:r>
      <w:r w:rsidR="00640702">
        <w:rPr>
          <w:rFonts w:eastAsiaTheme="minorEastAsia" w:cstheme="minorHAnsi"/>
        </w:rPr>
        <w:t xml:space="preserve"> will</w:t>
      </w:r>
      <w:r w:rsidR="00582546" w:rsidRPr="00EE0E09">
        <w:rPr>
          <w:rFonts w:eastAsiaTheme="minorEastAsia" w:cstheme="minorHAnsi"/>
        </w:rPr>
        <w:t xml:space="preserve"> be on the list next year</w:t>
      </w:r>
      <w:r w:rsidR="00EE0E09">
        <w:rPr>
          <w:rFonts w:eastAsiaTheme="minorEastAsia" w:cstheme="minorHAnsi"/>
        </w:rPr>
        <w:t xml:space="preserve"> and about the diversion of public funds to private schools.</w:t>
      </w:r>
    </w:p>
    <w:p w:rsidR="00F40FCD" w:rsidRPr="00EE0E09" w:rsidRDefault="00DA6D1B" w:rsidP="004C3156">
      <w:pPr>
        <w:spacing w:line="240" w:lineRule="auto"/>
        <w:rPr>
          <w:rFonts w:cstheme="minorHAnsi"/>
        </w:rPr>
      </w:pPr>
      <w:r w:rsidRPr="004C3156">
        <w:rPr>
          <w:rFonts w:eastAsiaTheme="minorEastAsia" w:cstheme="minorHAnsi"/>
          <w:b/>
        </w:rPr>
        <w:lastRenderedPageBreak/>
        <w:t xml:space="preserve">Continued </w:t>
      </w:r>
      <w:r w:rsidR="00EE0E09" w:rsidRPr="004C3156">
        <w:rPr>
          <w:rFonts w:eastAsiaTheme="minorEastAsia" w:cstheme="minorHAnsi"/>
          <w:b/>
        </w:rPr>
        <w:t xml:space="preserve">Advocacy </w:t>
      </w:r>
      <w:r w:rsidRPr="004C3156">
        <w:rPr>
          <w:rFonts w:eastAsiaTheme="minorEastAsia" w:cstheme="minorHAnsi"/>
          <w:b/>
        </w:rPr>
        <w:t>Against V</w:t>
      </w:r>
      <w:r w:rsidR="00EE0E09" w:rsidRPr="004C3156">
        <w:rPr>
          <w:rFonts w:eastAsiaTheme="minorEastAsia" w:cstheme="minorHAnsi"/>
          <w:b/>
        </w:rPr>
        <w:t>ouchers:</w:t>
      </w:r>
      <w:r w:rsidR="000A221A">
        <w:rPr>
          <w:rFonts w:eastAsiaTheme="minorEastAsia" w:cstheme="minorHAnsi"/>
        </w:rPr>
        <w:t xml:space="preserve"> </w:t>
      </w:r>
      <w:r w:rsidR="00EE0E09">
        <w:rPr>
          <w:rFonts w:eastAsiaTheme="minorEastAsia" w:cstheme="minorHAnsi"/>
        </w:rPr>
        <w:t>although there appears to be less appetite in the Iowa House to move a voucher bill forward, keep talking to legislators about the damage to public schools.</w:t>
      </w:r>
      <w:r w:rsidR="000A221A">
        <w:rPr>
          <w:rFonts w:eastAsiaTheme="minorEastAsia" w:cstheme="minorHAnsi"/>
        </w:rPr>
        <w:t xml:space="preserve"> </w:t>
      </w:r>
      <w:r w:rsidR="00EE0E09">
        <w:rPr>
          <w:rFonts w:eastAsiaTheme="minorEastAsia" w:cstheme="minorHAnsi"/>
        </w:rPr>
        <w:t>Be respectful and polite.</w:t>
      </w:r>
      <w:r w:rsidR="000A221A">
        <w:rPr>
          <w:rFonts w:eastAsiaTheme="minorEastAsia" w:cstheme="minorHAnsi"/>
        </w:rPr>
        <w:t xml:space="preserve"> </w:t>
      </w:r>
      <w:r w:rsidR="00EE0E09">
        <w:rPr>
          <w:rFonts w:eastAsiaTheme="minorEastAsia" w:cstheme="minorHAnsi"/>
        </w:rPr>
        <w:t>The best lobbying is gentle persuasion applied relentlessly.</w:t>
      </w:r>
      <w:r w:rsidR="000A221A">
        <w:rPr>
          <w:rFonts w:eastAsiaTheme="minorEastAsia" w:cstheme="minorHAnsi"/>
        </w:rPr>
        <w:t xml:space="preserve"> </w:t>
      </w:r>
      <w:r w:rsidR="00EE0E09">
        <w:rPr>
          <w:rFonts w:eastAsiaTheme="minorEastAsia" w:cstheme="minorHAnsi"/>
        </w:rPr>
        <w:t xml:space="preserve">Let your UEN staff know if you get a firm commitment from your House member regarding support or opposition to a </w:t>
      </w:r>
      <w:r>
        <w:rPr>
          <w:rFonts w:eastAsiaTheme="minorEastAsia" w:cstheme="minorHAnsi"/>
        </w:rPr>
        <w:t xml:space="preserve">stand-alone </w:t>
      </w:r>
      <w:r w:rsidR="00EE0E09">
        <w:rPr>
          <w:rFonts w:eastAsiaTheme="minorEastAsia" w:cstheme="minorHAnsi"/>
        </w:rPr>
        <w:t>voucher bill if the policy were to gain traction.</w:t>
      </w:r>
      <w:r w:rsidR="00DB1C34">
        <w:rPr>
          <w:rFonts w:eastAsiaTheme="minorEastAsia" w:cstheme="minorHAnsi"/>
        </w:rPr>
        <w:t xml:space="preserve"> </w:t>
      </w:r>
      <w:r w:rsidR="004C3156">
        <w:rPr>
          <w:rFonts w:eastAsiaTheme="minorEastAsia" w:cstheme="minorHAnsi"/>
        </w:rPr>
        <w:t>Key messages:</w:t>
      </w:r>
      <w:r w:rsidR="00DB1C34">
        <w:rPr>
          <w:rFonts w:eastAsiaTheme="minorEastAsia" w:cstheme="minorHAnsi"/>
        </w:rPr>
        <w:t xml:space="preserve"> </w:t>
      </w:r>
      <w:r w:rsidR="004C3156">
        <w:rPr>
          <w:rFonts w:eastAsiaTheme="minorEastAsia" w:cstheme="minorHAnsi"/>
        </w:rPr>
        <w:t xml:space="preserve">Iowa has school choice with good private schools and public school open enrollment. Oppose public money for private schools, which are not accountable to taxpayers or transparent in either expenditures or outcomes. Private schools are not required to enroll all students. Once states initiate voucher programs, the experience is they expand. </w:t>
      </w:r>
    </w:p>
    <w:p w:rsidR="001538E5" w:rsidRPr="00006709" w:rsidRDefault="00373820" w:rsidP="00373820">
      <w:pPr>
        <w:spacing w:line="240" w:lineRule="auto"/>
        <w:rPr>
          <w:b/>
          <w:sz w:val="24"/>
        </w:rPr>
      </w:pPr>
      <w:r w:rsidRPr="00006709">
        <w:rPr>
          <w:b/>
          <w:sz w:val="24"/>
        </w:rPr>
        <w:t>Bills Receiving Action T</w:t>
      </w:r>
      <w:r w:rsidR="001538E5" w:rsidRPr="00006709">
        <w:rPr>
          <w:b/>
          <w:sz w:val="24"/>
        </w:rPr>
        <w:t>his Week</w:t>
      </w:r>
      <w:r w:rsidR="00006709" w:rsidRPr="00006709">
        <w:rPr>
          <w:b/>
          <w:sz w:val="24"/>
        </w:rPr>
        <w:t>:</w:t>
      </w:r>
    </w:p>
    <w:p w:rsidR="00373820" w:rsidRDefault="001C52EA" w:rsidP="00373820">
      <w:pPr>
        <w:spacing w:line="240" w:lineRule="auto"/>
        <w:rPr>
          <w:rFonts w:cstheme="minorHAnsi"/>
        </w:rPr>
      </w:pPr>
      <w:hyperlink r:id="rId14" w:tgtFrame="_blank" w:history="1">
        <w:r w:rsidR="00373820" w:rsidRPr="001C138D">
          <w:rPr>
            <w:rStyle w:val="Hyperlink"/>
            <w:rFonts w:cstheme="minorHAnsi"/>
            <w:b/>
          </w:rPr>
          <w:t>SF 130</w:t>
        </w:r>
      </w:hyperlink>
      <w:r w:rsidR="00373820" w:rsidRPr="001C138D">
        <w:rPr>
          <w:rStyle w:val="actiontext"/>
          <w:rFonts w:cstheme="minorHAnsi"/>
          <w:b/>
          <w:color w:val="000000"/>
        </w:rPr>
        <w:t> School Board Member Income Limit:</w:t>
      </w:r>
      <w:r w:rsidR="00373820">
        <w:rPr>
          <w:rStyle w:val="actiontext"/>
          <w:rFonts w:cstheme="minorHAnsi"/>
          <w:color w:val="000000"/>
        </w:rPr>
        <w:t xml:space="preserve"> </w:t>
      </w:r>
      <w:r w:rsidR="00373820" w:rsidRPr="00FB44A3">
        <w:rPr>
          <w:rStyle w:val="actiontext"/>
          <w:rFonts w:cstheme="minorHAnsi"/>
          <w:color w:val="000000"/>
        </w:rPr>
        <w:t>this bill allows a school board member to earn more than the $6,000 limit in the conflict of interest statute if working in the district as a substitute teacher, bus driver or food/nutrition work</w:t>
      </w:r>
      <w:r w:rsidR="00373820">
        <w:rPr>
          <w:rStyle w:val="actiontext"/>
          <w:rFonts w:cstheme="minorHAnsi"/>
          <w:color w:val="000000"/>
        </w:rPr>
        <w:t xml:space="preserve"> during the 2020-21 school year</w:t>
      </w:r>
      <w:r w:rsidR="00373820" w:rsidRPr="00FB44A3">
        <w:rPr>
          <w:rStyle w:val="actiontext"/>
          <w:rFonts w:cstheme="minorHAnsi"/>
          <w:color w:val="000000"/>
        </w:rPr>
        <w:t>.</w:t>
      </w:r>
      <w:r w:rsidR="00373820">
        <w:rPr>
          <w:rStyle w:val="actiontext"/>
          <w:rFonts w:cstheme="minorHAnsi"/>
          <w:color w:val="000000"/>
        </w:rPr>
        <w:t xml:space="preserve"> </w:t>
      </w:r>
      <w:r w:rsidR="00373820" w:rsidRPr="00FB44A3">
        <w:rPr>
          <w:rStyle w:val="actiontext"/>
          <w:rFonts w:cstheme="minorHAnsi"/>
          <w:color w:val="000000"/>
        </w:rPr>
        <w:t xml:space="preserve">The bill was approved in the Senate </w:t>
      </w:r>
      <w:r w:rsidR="00373820" w:rsidRPr="00FB44A3">
        <w:rPr>
          <w:rFonts w:cstheme="minorHAnsi"/>
        </w:rPr>
        <w:t>47-0</w:t>
      </w:r>
      <w:r w:rsidR="00373820">
        <w:rPr>
          <w:rFonts w:cstheme="minorHAnsi"/>
        </w:rPr>
        <w:t>. Companion HF 497 are both on the House Calendar. UEN is registered in support.</w:t>
      </w:r>
    </w:p>
    <w:p w:rsidR="00373820" w:rsidRDefault="001C52EA" w:rsidP="00373820">
      <w:pPr>
        <w:shd w:val="clear" w:color="auto" w:fill="FFFFFF"/>
        <w:spacing w:line="240" w:lineRule="auto"/>
        <w:rPr>
          <w:rStyle w:val="actiontext"/>
          <w:rFonts w:cstheme="minorHAnsi"/>
          <w:color w:val="000000"/>
        </w:rPr>
      </w:pPr>
      <w:hyperlink r:id="rId15" w:tgtFrame="_blank" w:history="1">
        <w:r w:rsidR="00373820" w:rsidRPr="00FB44A3">
          <w:rPr>
            <w:rStyle w:val="Hyperlink"/>
            <w:rFonts w:cstheme="minorHAnsi"/>
            <w:b/>
          </w:rPr>
          <w:t>SF 183</w:t>
        </w:r>
      </w:hyperlink>
      <w:r w:rsidR="00373820" w:rsidRPr="00FB44A3">
        <w:rPr>
          <w:rStyle w:val="actiontext"/>
          <w:rFonts w:cstheme="minorHAnsi"/>
          <w:b/>
          <w:color w:val="000000"/>
        </w:rPr>
        <w:t> Construction Manager-at-Risk:</w:t>
      </w:r>
      <w:r w:rsidR="00373820">
        <w:rPr>
          <w:rStyle w:val="actiontext"/>
          <w:rFonts w:cstheme="minorHAnsi"/>
          <w:color w:val="000000"/>
        </w:rPr>
        <w:t xml:space="preserve"> t</w:t>
      </w:r>
      <w:r w:rsidR="00373820" w:rsidRPr="00FB44A3">
        <w:rPr>
          <w:rFonts w:cstheme="minorHAnsi"/>
          <w:color w:val="222222"/>
        </w:rPr>
        <w:t>his bill</w:t>
      </w:r>
      <w:r w:rsidR="00373820">
        <w:rPr>
          <w:rFonts w:cstheme="minorHAnsi"/>
          <w:color w:val="222222"/>
        </w:rPr>
        <w:t xml:space="preserve"> </w:t>
      </w:r>
      <w:r w:rsidR="00373820" w:rsidRPr="00FB44A3">
        <w:rPr>
          <w:rFonts w:cstheme="minorHAnsi"/>
          <w:color w:val="222222"/>
        </w:rPr>
        <w:t>allow</w:t>
      </w:r>
      <w:r w:rsidR="00373820">
        <w:rPr>
          <w:rFonts w:cstheme="minorHAnsi"/>
          <w:color w:val="222222"/>
        </w:rPr>
        <w:t>s</w:t>
      </w:r>
      <w:r w:rsidR="00373820" w:rsidRPr="00FB44A3">
        <w:rPr>
          <w:rFonts w:cstheme="minorHAnsi"/>
          <w:color w:val="222222"/>
        </w:rPr>
        <w:t xml:space="preserve"> a</w:t>
      </w:r>
      <w:r w:rsidR="00373820">
        <w:rPr>
          <w:rFonts w:cstheme="minorHAnsi"/>
          <w:color w:val="222222"/>
        </w:rPr>
        <w:t xml:space="preserve"> </w:t>
      </w:r>
      <w:r w:rsidR="00373820" w:rsidRPr="00FB44A3">
        <w:rPr>
          <w:rFonts w:cstheme="minorHAnsi"/>
          <w:color w:val="222222"/>
        </w:rPr>
        <w:t>governmental entity to enter into a guaranteed maximum price contract for the construction of a public improvement and prohibits governmental entities from entering into design-build contracts.</w:t>
      </w:r>
      <w:r w:rsidR="00373820">
        <w:rPr>
          <w:rFonts w:cstheme="minorHAnsi"/>
          <w:color w:val="222222"/>
        </w:rPr>
        <w:t xml:space="preserve"> The LSA published a </w:t>
      </w:r>
      <w:hyperlink r:id="rId16" w:history="1">
        <w:r w:rsidR="00373820" w:rsidRPr="00FB44A3">
          <w:rPr>
            <w:rStyle w:val="Hyperlink"/>
            <w:rFonts w:cstheme="minorHAnsi"/>
          </w:rPr>
          <w:t>fiscal note</w:t>
        </w:r>
      </w:hyperlink>
      <w:r w:rsidR="00373820">
        <w:rPr>
          <w:rFonts w:cstheme="minorHAnsi"/>
          <w:color w:val="222222"/>
        </w:rPr>
        <w:t xml:space="preserve"> which says the impact on local governments cannot be determined. UEN is registered as undecided. Please let us know if you have concerns. The bill was approved by the Senate, </w:t>
      </w:r>
      <w:r w:rsidR="00373820" w:rsidRPr="00FB44A3">
        <w:rPr>
          <w:rStyle w:val="actiontext"/>
          <w:rFonts w:cstheme="minorHAnsi"/>
          <w:color w:val="000000"/>
        </w:rPr>
        <w:t>28-19</w:t>
      </w:r>
      <w:r w:rsidR="00373820">
        <w:rPr>
          <w:rStyle w:val="actiontext"/>
          <w:rFonts w:cstheme="minorHAnsi"/>
          <w:color w:val="000000"/>
        </w:rPr>
        <w:t xml:space="preserve"> and is now in the House State Government Committee along with companion bill HSB 55. </w:t>
      </w:r>
    </w:p>
    <w:p w:rsidR="00373820" w:rsidRPr="00373820" w:rsidRDefault="001C52EA" w:rsidP="00373820">
      <w:pPr>
        <w:spacing w:line="240" w:lineRule="auto"/>
      </w:pPr>
      <w:hyperlink r:id="rId17" w:history="1">
        <w:r w:rsidR="00373820" w:rsidRPr="00A213FB">
          <w:rPr>
            <w:rStyle w:val="Hyperlink"/>
            <w:b/>
          </w:rPr>
          <w:t>SF 224</w:t>
        </w:r>
      </w:hyperlink>
      <w:r w:rsidR="00373820" w:rsidRPr="00A213FB">
        <w:rPr>
          <w:b/>
        </w:rPr>
        <w:t xml:space="preserve"> Bathroom Bill:</w:t>
      </w:r>
      <w:r w:rsidR="00373820">
        <w:t xml:space="preserve"> this bill would require individuals in schools to use a multi</w:t>
      </w:r>
      <w:r w:rsidR="00F27E8E">
        <w:t>-</w:t>
      </w:r>
      <w:r w:rsidR="00373820">
        <w:t>use bathroom that aligns with the gender specified on their birth certificate.</w:t>
      </w:r>
      <w:r w:rsidR="000A221A">
        <w:t xml:space="preserve"> </w:t>
      </w:r>
      <w:r w:rsidR="00373820">
        <w:t xml:space="preserve">The bill is in the Senate Education Committee. The Subcommittee of Sens. Carlin, J. Taylor and </w:t>
      </w:r>
      <w:proofErr w:type="spellStart"/>
      <w:r w:rsidR="00373820">
        <w:t>Celsi</w:t>
      </w:r>
      <w:proofErr w:type="spellEnd"/>
      <w:r w:rsidR="00373820">
        <w:t xml:space="preserve"> moved the bill forward, 2:1, with Sen. </w:t>
      </w:r>
      <w:proofErr w:type="spellStart"/>
      <w:r w:rsidR="00373820">
        <w:t>Celsi</w:t>
      </w:r>
      <w:proofErr w:type="spellEnd"/>
      <w:r w:rsidR="00373820">
        <w:t xml:space="preserve"> declining to sign the report. UEN is registered opposed as the bill conflicts with federal civil rights law and would likely increase bullying against transgender students.</w:t>
      </w:r>
      <w:r w:rsidR="000A221A">
        <w:t xml:space="preserve"> </w:t>
      </w:r>
    </w:p>
    <w:p w:rsidR="001538E5" w:rsidRDefault="001C52EA" w:rsidP="00373820">
      <w:pPr>
        <w:spacing w:line="240" w:lineRule="auto"/>
      </w:pPr>
      <w:hyperlink r:id="rId18" w:history="1">
        <w:r w:rsidR="001538E5" w:rsidRPr="001538E5">
          <w:rPr>
            <w:rStyle w:val="Hyperlink"/>
            <w:b/>
          </w:rPr>
          <w:t>SF 285</w:t>
        </w:r>
      </w:hyperlink>
      <w:r w:rsidR="001538E5" w:rsidRPr="001538E5">
        <w:rPr>
          <w:b/>
        </w:rPr>
        <w:t xml:space="preserve"> Opportunity Scholarships:</w:t>
      </w:r>
      <w:r w:rsidR="000A221A">
        <w:t xml:space="preserve"> </w:t>
      </w:r>
      <w:r w:rsidR="001538E5">
        <w:t xml:space="preserve">this bill allows the College Student Aid Commission to adopt rules to allow a student to suspend participation in the All-Iowa Opportunity Scholarship program for emergency reasons. </w:t>
      </w:r>
      <w:r w:rsidR="00314E9E">
        <w:t>The bill was approved by the Senate Education Committee.</w:t>
      </w:r>
      <w:r w:rsidR="000A221A">
        <w:t xml:space="preserve"> </w:t>
      </w:r>
      <w:r w:rsidR="00314E9E">
        <w:t xml:space="preserve">Companion bill HF 499 was approved by the House Education Committee. Both bills are on their respective calendars. </w:t>
      </w:r>
      <w:r w:rsidR="001538E5">
        <w:t xml:space="preserve">UEN is registered </w:t>
      </w:r>
      <w:r w:rsidR="00314E9E">
        <w:t xml:space="preserve">undecided. </w:t>
      </w:r>
    </w:p>
    <w:p w:rsidR="001538E5" w:rsidRDefault="001C52EA" w:rsidP="00373820">
      <w:pPr>
        <w:spacing w:line="240" w:lineRule="auto"/>
      </w:pPr>
      <w:hyperlink r:id="rId19" w:history="1">
        <w:r w:rsidR="001538E5" w:rsidRPr="00314E9E">
          <w:rPr>
            <w:rStyle w:val="Hyperlink"/>
            <w:b/>
          </w:rPr>
          <w:t>SF 286</w:t>
        </w:r>
      </w:hyperlink>
      <w:r w:rsidR="001538E5" w:rsidRPr="00314E9E">
        <w:rPr>
          <w:b/>
        </w:rPr>
        <w:t xml:space="preserve"> </w:t>
      </w:r>
      <w:r w:rsidR="00314E9E" w:rsidRPr="00314E9E">
        <w:rPr>
          <w:b/>
        </w:rPr>
        <w:t>Non-Profit Organization Reporting:</w:t>
      </w:r>
      <w:r w:rsidR="00314E9E">
        <w:t xml:space="preserve"> this bill st</w:t>
      </w:r>
      <w:r w:rsidR="001538E5">
        <w:t xml:space="preserve">rikes the requirement for schools to include information on </w:t>
      </w:r>
      <w:r w:rsidR="00314E9E">
        <w:t>non-profit school organizations in which the school participates (such as UEN and RSAI)</w:t>
      </w:r>
      <w:r w:rsidR="000A221A">
        <w:t xml:space="preserve"> </w:t>
      </w:r>
      <w:r w:rsidR="001538E5">
        <w:t xml:space="preserve">and strikes requirements for </w:t>
      </w:r>
      <w:r w:rsidR="00314E9E">
        <w:t>the D</w:t>
      </w:r>
      <w:r w:rsidR="001538E5">
        <w:t xml:space="preserve">E to include such summary information in its reports. </w:t>
      </w:r>
      <w:r w:rsidR="00314E9E">
        <w:t xml:space="preserve">Companion </w:t>
      </w:r>
      <w:r w:rsidR="001538E5">
        <w:t xml:space="preserve">HF 386 </w:t>
      </w:r>
      <w:r w:rsidR="00314E9E">
        <w:t xml:space="preserve">was approved in the House 94:0. UEN is registered in support. </w:t>
      </w:r>
    </w:p>
    <w:p w:rsidR="001538E5" w:rsidRDefault="001C52EA" w:rsidP="00373820">
      <w:pPr>
        <w:spacing w:line="240" w:lineRule="auto"/>
      </w:pPr>
      <w:hyperlink r:id="rId20" w:history="1">
        <w:r w:rsidR="001538E5" w:rsidRPr="00314E9E">
          <w:rPr>
            <w:rStyle w:val="Hyperlink"/>
            <w:b/>
          </w:rPr>
          <w:t>SF 287</w:t>
        </w:r>
      </w:hyperlink>
      <w:r w:rsidR="001538E5" w:rsidRPr="00314E9E">
        <w:rPr>
          <w:b/>
        </w:rPr>
        <w:t xml:space="preserve"> </w:t>
      </w:r>
      <w:r w:rsidR="00314E9E" w:rsidRPr="00314E9E">
        <w:rPr>
          <w:b/>
        </w:rPr>
        <w:t>Education Funding Requests for Students in Placements:</w:t>
      </w:r>
      <w:r w:rsidR="00314E9E">
        <w:t xml:space="preserve"> this bill c</w:t>
      </w:r>
      <w:r w:rsidR="001538E5">
        <w:t>hanges how schools calcu</w:t>
      </w:r>
      <w:r w:rsidR="00314E9E">
        <w:t>late funding requests to the DE</w:t>
      </w:r>
      <w:r w:rsidR="001538E5">
        <w:t xml:space="preserve"> for providing education services to children in foster care, juvenile detention or residential treatment facilities. See HF 317</w:t>
      </w:r>
      <w:r w:rsidR="00314E9E">
        <w:t xml:space="preserve"> was approved in the House 97:0. The bills are on the Senate Calendar.</w:t>
      </w:r>
      <w:r w:rsidR="000A221A">
        <w:t xml:space="preserve"> </w:t>
      </w:r>
      <w:r w:rsidR="00314E9E">
        <w:t xml:space="preserve">UEN is undecided. </w:t>
      </w:r>
    </w:p>
    <w:p w:rsidR="001538E5" w:rsidRDefault="001C52EA" w:rsidP="00373820">
      <w:pPr>
        <w:spacing w:line="240" w:lineRule="auto"/>
      </w:pPr>
      <w:hyperlink r:id="rId21" w:history="1">
        <w:r w:rsidR="001538E5" w:rsidRPr="00314E9E">
          <w:rPr>
            <w:rStyle w:val="Hyperlink"/>
            <w:b/>
          </w:rPr>
          <w:t>SF 288</w:t>
        </w:r>
      </w:hyperlink>
      <w:r w:rsidR="001538E5" w:rsidRPr="00314E9E">
        <w:rPr>
          <w:b/>
        </w:rPr>
        <w:t xml:space="preserve"> </w:t>
      </w:r>
      <w:r w:rsidR="00314E9E" w:rsidRPr="00314E9E">
        <w:rPr>
          <w:b/>
        </w:rPr>
        <w:t>Teach Iowa Loans:</w:t>
      </w:r>
      <w:r w:rsidR="00314E9E">
        <w:t xml:space="preserve"> this bill a</w:t>
      </w:r>
      <w:r w:rsidR="001538E5">
        <w:t>llows the use of funds from various discontinued teacher loan programs for the Teach Iowa loan program. Allows repayments for forgivable loans to be used for the Teach Iowa loan program. Makes technical changes. See HF 371</w:t>
      </w:r>
      <w:r w:rsidR="00314E9E">
        <w:t>. Both bills were approved in Education Committees and on their respective calendars. UEN is registered in support.</w:t>
      </w:r>
      <w:r w:rsidR="001538E5">
        <w:t xml:space="preserve"> </w:t>
      </w:r>
    </w:p>
    <w:p w:rsidR="001538E5" w:rsidRDefault="001C52EA" w:rsidP="00373820">
      <w:pPr>
        <w:spacing w:line="240" w:lineRule="auto"/>
      </w:pPr>
      <w:hyperlink r:id="rId22" w:history="1">
        <w:r w:rsidR="001538E5" w:rsidRPr="00A37FDE">
          <w:rPr>
            <w:rStyle w:val="Hyperlink"/>
            <w:b/>
          </w:rPr>
          <w:t>SF 289</w:t>
        </w:r>
      </w:hyperlink>
      <w:r w:rsidR="001538E5" w:rsidRPr="00A37FDE">
        <w:rPr>
          <w:b/>
        </w:rPr>
        <w:t xml:space="preserve"> </w:t>
      </w:r>
      <w:r w:rsidR="00314E9E" w:rsidRPr="00A37FDE">
        <w:rPr>
          <w:b/>
        </w:rPr>
        <w:t>School Powers:</w:t>
      </w:r>
      <w:r w:rsidR="00314E9E">
        <w:t xml:space="preserve"> this bill r</w:t>
      </w:r>
      <w:r w:rsidR="001538E5">
        <w:t>aises the threshold for AEA leases needing state approval to $100,000</w:t>
      </w:r>
      <w:r w:rsidR="00314E9E">
        <w:t>,</w:t>
      </w:r>
      <w:r w:rsidR="001538E5">
        <w:t xml:space="preserve"> </w:t>
      </w:r>
      <w:r w:rsidR="00314E9E">
        <w:t>m</w:t>
      </w:r>
      <w:r w:rsidR="001538E5">
        <w:t xml:space="preserve">akes changes to the school board president </w:t>
      </w:r>
      <w:r w:rsidR="00314E9E">
        <w:t>terms regarding annual and organizational meetings, s</w:t>
      </w:r>
      <w:r w:rsidR="001538E5">
        <w:t>trikes requirements that school boards report dues paid to the Iowa Association of School Boards to the DE but requires boards to submit other reports that do contain that information</w:t>
      </w:r>
      <w:r w:rsidR="00A37FDE">
        <w:t>, m</w:t>
      </w:r>
      <w:r w:rsidR="001538E5">
        <w:t xml:space="preserve">akes changes related to the sale of </w:t>
      </w:r>
      <w:r w:rsidR="001538E5">
        <w:lastRenderedPageBreak/>
        <w:t>school buildings and property, including how funds are deposited</w:t>
      </w:r>
      <w:r w:rsidR="00A37FDE">
        <w:t>, s</w:t>
      </w:r>
      <w:r w:rsidR="001538E5">
        <w:t>trikes newspaper reporting requirements for loans for equipment purchases</w:t>
      </w:r>
      <w:r w:rsidR="00A37FDE">
        <w:t>, c</w:t>
      </w:r>
      <w:r w:rsidR="001538E5">
        <w:t>hanges and strikes other reporting requirements on sales of property</w:t>
      </w:r>
      <w:r w:rsidR="00A37FDE">
        <w:t>, and s</w:t>
      </w:r>
      <w:r w:rsidR="001538E5">
        <w:t xml:space="preserve">trikes </w:t>
      </w:r>
      <w:r w:rsidR="00A37FDE">
        <w:t xml:space="preserve">mandated </w:t>
      </w:r>
      <w:r w:rsidR="001538E5">
        <w:t>energy audits</w:t>
      </w:r>
      <w:r w:rsidR="00A37FDE">
        <w:t xml:space="preserve">. SF 289 is on the Senate Calendar. Companion HSB 146 is in the House Education Committee. UEN is registered in support. </w:t>
      </w:r>
    </w:p>
    <w:p w:rsidR="001538E5" w:rsidRDefault="001C52EA" w:rsidP="00373820">
      <w:pPr>
        <w:spacing w:line="240" w:lineRule="auto"/>
      </w:pPr>
      <w:hyperlink r:id="rId23" w:history="1">
        <w:r w:rsidR="001538E5" w:rsidRPr="00A37FDE">
          <w:rPr>
            <w:rStyle w:val="Hyperlink"/>
            <w:b/>
          </w:rPr>
          <w:t>SF 294</w:t>
        </w:r>
      </w:hyperlink>
      <w:r w:rsidR="001538E5" w:rsidRPr="00A37FDE">
        <w:rPr>
          <w:b/>
        </w:rPr>
        <w:t xml:space="preserve"> </w:t>
      </w:r>
      <w:r w:rsidR="00A37FDE" w:rsidRPr="00A37FDE">
        <w:rPr>
          <w:b/>
        </w:rPr>
        <w:t>Child Development Services:</w:t>
      </w:r>
      <w:r w:rsidR="00A37FDE">
        <w:t xml:space="preserve"> this bill s</w:t>
      </w:r>
      <w:r w:rsidR="001538E5">
        <w:t>trikes certain outdated duties of the Child Development Coordinating Council on inventories of services for at-risk children and the development of regional councils.</w:t>
      </w:r>
      <w:r w:rsidR="00A37FDE">
        <w:t xml:space="preserve"> Companion HF 388 was approved by the House, 94:0, and is attached to this bill on the Senate Calendar. UEN is undecided. </w:t>
      </w:r>
    </w:p>
    <w:p w:rsidR="001538E5" w:rsidRDefault="001C52EA" w:rsidP="00373820">
      <w:pPr>
        <w:spacing w:line="240" w:lineRule="auto"/>
      </w:pPr>
      <w:hyperlink r:id="rId24" w:history="1">
        <w:r w:rsidR="001538E5" w:rsidRPr="001E3656">
          <w:rPr>
            <w:rStyle w:val="Hyperlink"/>
            <w:b/>
          </w:rPr>
          <w:t>HF 105</w:t>
        </w:r>
      </w:hyperlink>
      <w:r w:rsidR="001538E5" w:rsidRPr="001E3656">
        <w:rPr>
          <w:b/>
        </w:rPr>
        <w:t xml:space="preserve"> O</w:t>
      </w:r>
      <w:r w:rsidR="001E3656">
        <w:rPr>
          <w:b/>
        </w:rPr>
        <w:t xml:space="preserve">pen Enrollment Transportation: </w:t>
      </w:r>
      <w:r w:rsidR="001E3656">
        <w:t>this bill allows a receiving school district to send school vehicles into a sending district to provide transportation to student</w:t>
      </w:r>
      <w:r w:rsidR="00F27E8E">
        <w:t>s</w:t>
      </w:r>
      <w:r w:rsidR="001E3656">
        <w:t xml:space="preserve"> open enrolling into the receiving district without the sending district school board’</w:t>
      </w:r>
      <w:r w:rsidR="00F27E8E">
        <w:t>s</w:t>
      </w:r>
      <w:r w:rsidR="001E3656">
        <w:t xml:space="preserve"> consent. A subcommittee of Reps. </w:t>
      </w:r>
      <w:proofErr w:type="spellStart"/>
      <w:r w:rsidR="001538E5">
        <w:t>Bossman</w:t>
      </w:r>
      <w:proofErr w:type="spellEnd"/>
      <w:r w:rsidR="001538E5">
        <w:t xml:space="preserve"> (C), </w:t>
      </w:r>
      <w:proofErr w:type="spellStart"/>
      <w:r w:rsidR="001538E5">
        <w:t>Ehlert</w:t>
      </w:r>
      <w:proofErr w:type="spellEnd"/>
      <w:r w:rsidR="001538E5">
        <w:t xml:space="preserve">, </w:t>
      </w:r>
      <w:r w:rsidR="001E3656">
        <w:t xml:space="preserve">and </w:t>
      </w:r>
      <w:r w:rsidR="001538E5">
        <w:t xml:space="preserve">Sorensen </w:t>
      </w:r>
      <w:r w:rsidR="001E3656">
        <w:t xml:space="preserve">is assigned. The bill is in the House Education Committee. </w:t>
      </w:r>
      <w:r w:rsidR="00373820">
        <w:t>UEN is registered in opposition.</w:t>
      </w:r>
    </w:p>
    <w:p w:rsidR="001538E5" w:rsidRDefault="001C52EA" w:rsidP="00373820">
      <w:pPr>
        <w:spacing w:line="240" w:lineRule="auto"/>
      </w:pPr>
      <w:hyperlink r:id="rId25" w:history="1">
        <w:r w:rsidR="001538E5" w:rsidRPr="001E3656">
          <w:rPr>
            <w:rStyle w:val="Hyperlink"/>
            <w:b/>
          </w:rPr>
          <w:t>HF 150</w:t>
        </w:r>
      </w:hyperlink>
      <w:r w:rsidR="001538E5" w:rsidRPr="001E3656">
        <w:rPr>
          <w:b/>
        </w:rPr>
        <w:t xml:space="preserve"> </w:t>
      </w:r>
      <w:r w:rsidR="001E3656" w:rsidRPr="001E3656">
        <w:rPr>
          <w:b/>
        </w:rPr>
        <w:t>Sharing Special Education Director:</w:t>
      </w:r>
      <w:r w:rsidR="001E3656">
        <w:t xml:space="preserve"> this bill adds the special education director position to operational sharing, counting as the equivalent of 3 pupils.</w:t>
      </w:r>
      <w:r w:rsidR="000A221A">
        <w:t xml:space="preserve"> </w:t>
      </w:r>
      <w:r w:rsidR="001E3656">
        <w:t>A subcommittee of Reps.</w:t>
      </w:r>
      <w:r w:rsidR="001538E5">
        <w:t xml:space="preserve"> </w:t>
      </w:r>
      <w:proofErr w:type="spellStart"/>
      <w:r w:rsidR="001538E5">
        <w:t>Dolecheck</w:t>
      </w:r>
      <w:proofErr w:type="spellEnd"/>
      <w:r w:rsidR="001538E5">
        <w:t xml:space="preserve"> (C), </w:t>
      </w:r>
      <w:proofErr w:type="spellStart"/>
      <w:r w:rsidR="001538E5">
        <w:t>Bossman</w:t>
      </w:r>
      <w:proofErr w:type="spellEnd"/>
      <w:r w:rsidR="001538E5">
        <w:t xml:space="preserve">, </w:t>
      </w:r>
      <w:r w:rsidR="001E3656">
        <w:t xml:space="preserve">and </w:t>
      </w:r>
      <w:proofErr w:type="spellStart"/>
      <w:r w:rsidR="001538E5">
        <w:t>Winckler</w:t>
      </w:r>
      <w:proofErr w:type="spellEnd"/>
      <w:r w:rsidR="001538E5">
        <w:t xml:space="preserve"> </w:t>
      </w:r>
      <w:r w:rsidR="001E3656">
        <w:t>is assigned.</w:t>
      </w:r>
      <w:r w:rsidR="000A221A">
        <w:t xml:space="preserve"> </w:t>
      </w:r>
      <w:r w:rsidR="001E3656">
        <w:t>UEN is registered as undecided.</w:t>
      </w:r>
      <w:r w:rsidR="000A221A">
        <w:t xml:space="preserve"> </w:t>
      </w:r>
    </w:p>
    <w:p w:rsidR="00373820" w:rsidRDefault="001C52EA" w:rsidP="00373820">
      <w:pPr>
        <w:shd w:val="clear" w:color="auto" w:fill="FFFFFF"/>
        <w:spacing w:line="240" w:lineRule="auto"/>
        <w:rPr>
          <w:rStyle w:val="t"/>
          <w:rFonts w:cstheme="minorHAnsi"/>
          <w:color w:val="000000"/>
        </w:rPr>
      </w:pPr>
      <w:hyperlink r:id="rId26" w:history="1">
        <w:r w:rsidR="00373820" w:rsidRPr="00734CD2">
          <w:rPr>
            <w:rStyle w:val="Hyperlink"/>
            <w:b/>
          </w:rPr>
          <w:t>HF 222</w:t>
        </w:r>
      </w:hyperlink>
      <w:r w:rsidR="00373820" w:rsidRPr="00734CD2">
        <w:rPr>
          <w:b/>
        </w:rPr>
        <w:t xml:space="preserve"> 1619 Project Curriculum </w:t>
      </w:r>
      <w:r w:rsidR="00DA3C54">
        <w:rPr>
          <w:b/>
        </w:rPr>
        <w:t>Penalty</w:t>
      </w:r>
      <w:r w:rsidR="00373820" w:rsidRPr="00734CD2">
        <w:rPr>
          <w:b/>
        </w:rPr>
        <w:t>:</w:t>
      </w:r>
      <w:r w:rsidR="000A221A">
        <w:t xml:space="preserve"> </w:t>
      </w:r>
      <w:r w:rsidR="00373820" w:rsidRPr="00734CD2">
        <w:rPr>
          <w:rFonts w:cstheme="minorHAnsi"/>
        </w:rPr>
        <w:t xml:space="preserve">this bill prohibits a school district from using </w:t>
      </w:r>
      <w:r w:rsidR="00373820" w:rsidRPr="00734CD2">
        <w:rPr>
          <w:rStyle w:val="t"/>
          <w:rFonts w:cstheme="minorHAnsi"/>
          <w:color w:val="000000"/>
        </w:rPr>
        <w:t>any United States History Curriculum that in whole or in part is derived from a project by the NY Times knowns as the 1619 Program, or any similarly derived curriculum. The bill further sets a penalty of 1/180</w:t>
      </w:r>
      <w:r w:rsidR="00373820" w:rsidRPr="00734CD2">
        <w:rPr>
          <w:rStyle w:val="t"/>
          <w:rFonts w:cstheme="minorHAnsi"/>
          <w:color w:val="000000"/>
          <w:vertAlign w:val="superscript"/>
        </w:rPr>
        <w:t>th</w:t>
      </w:r>
      <w:r w:rsidR="00373820" w:rsidRPr="00734CD2">
        <w:rPr>
          <w:rStyle w:val="t"/>
          <w:rFonts w:cstheme="minorHAnsi"/>
          <w:color w:val="000000"/>
        </w:rPr>
        <w:t xml:space="preserve"> of school foundation formula funding for every day during which such curriculum was used.</w:t>
      </w:r>
      <w:r w:rsidR="000A221A">
        <w:rPr>
          <w:rStyle w:val="t"/>
          <w:rFonts w:cstheme="minorHAnsi"/>
          <w:color w:val="000000"/>
        </w:rPr>
        <w:t xml:space="preserve"> </w:t>
      </w:r>
      <w:r w:rsidR="00373820">
        <w:rPr>
          <w:rStyle w:val="t"/>
          <w:rFonts w:cstheme="minorHAnsi"/>
          <w:color w:val="000000"/>
        </w:rPr>
        <w:t>UEN provided testimony opposed to this bill as an infringement on local control and unprecedented enforcement mechanism of such a penalty.</w:t>
      </w:r>
      <w:r w:rsidR="000A221A">
        <w:rPr>
          <w:rStyle w:val="t"/>
          <w:rFonts w:cstheme="minorHAnsi"/>
          <w:color w:val="000000"/>
        </w:rPr>
        <w:t xml:space="preserve"> </w:t>
      </w:r>
      <w:r w:rsidR="00373820">
        <w:rPr>
          <w:rStyle w:val="t"/>
          <w:rFonts w:cstheme="minorHAnsi"/>
          <w:color w:val="000000"/>
        </w:rPr>
        <w:t>The appropriate mechanism for any enforcement of mandated standards and curriculum is the accreditation process. Subcommittee members Wheeler and Stone voted to move the bill forward to the full Committee. Rep. Smith did not.</w:t>
      </w:r>
      <w:r w:rsidR="000A221A">
        <w:rPr>
          <w:rStyle w:val="t"/>
          <w:rFonts w:cstheme="minorHAnsi"/>
          <w:color w:val="000000"/>
        </w:rPr>
        <w:t xml:space="preserve"> </w:t>
      </w:r>
      <w:r w:rsidR="00373820">
        <w:rPr>
          <w:rStyle w:val="t"/>
          <w:rFonts w:cstheme="minorHAnsi"/>
          <w:color w:val="000000"/>
        </w:rPr>
        <w:t>UEN is opposed to this bill.</w:t>
      </w:r>
    </w:p>
    <w:p w:rsidR="00373820" w:rsidRPr="00734CD2" w:rsidRDefault="001C52EA" w:rsidP="00373820">
      <w:pPr>
        <w:spacing w:line="240" w:lineRule="auto"/>
      </w:pPr>
      <w:hyperlink r:id="rId27" w:history="1">
        <w:r w:rsidR="00373820" w:rsidRPr="00A213FB">
          <w:rPr>
            <w:rStyle w:val="Hyperlink"/>
            <w:b/>
          </w:rPr>
          <w:t>HF 294</w:t>
        </w:r>
      </w:hyperlink>
      <w:r w:rsidR="00373820" w:rsidRPr="00A213FB">
        <w:rPr>
          <w:b/>
        </w:rPr>
        <w:t xml:space="preserve"> Telehealth Reimbursements</w:t>
      </w:r>
      <w:r w:rsidR="00373820" w:rsidRPr="00A213FB">
        <w:t xml:space="preserve"> (formerly HF 89):</w:t>
      </w:r>
      <w:r w:rsidR="00373820">
        <w:t xml:space="preserve"> this bill requires reimbursements for telehealth services to be the same as in-person reimbursements. Prohibits a health carrier from requiring a health care professional to be in the same room as a person and defines terms. The bill was approved by the House Human Resources Committee and moves to the House Calendar. UEN is registered in support. </w:t>
      </w:r>
    </w:p>
    <w:p w:rsidR="00B84BAF" w:rsidRDefault="001C52EA" w:rsidP="00B84BAF">
      <w:pPr>
        <w:pStyle w:val="Default"/>
        <w:spacing w:after="240"/>
        <w:rPr>
          <w:bCs/>
        </w:rPr>
      </w:pPr>
      <w:hyperlink r:id="rId28" w:history="1">
        <w:r w:rsidR="00B84BAF" w:rsidRPr="00B84BAF">
          <w:rPr>
            <w:rStyle w:val="Hyperlink"/>
            <w:b/>
            <w:bCs/>
            <w:sz w:val="22"/>
            <w:szCs w:val="22"/>
          </w:rPr>
          <w:t>HF 308</w:t>
        </w:r>
      </w:hyperlink>
      <w:r w:rsidR="00B84BAF">
        <w:rPr>
          <w:b/>
          <w:bCs/>
          <w:sz w:val="22"/>
          <w:szCs w:val="22"/>
        </w:rPr>
        <w:t xml:space="preserve"> Senior Year Plus Proficiency: </w:t>
      </w:r>
      <w:r w:rsidR="00B84BAF" w:rsidRPr="00B84BAF">
        <w:rPr>
          <w:bCs/>
          <w:sz w:val="22"/>
          <w:szCs w:val="22"/>
        </w:rPr>
        <w:t>this bill a</w:t>
      </w:r>
      <w:r w:rsidR="00B84BAF" w:rsidRPr="00B84BAF">
        <w:rPr>
          <w:sz w:val="22"/>
          <w:szCs w:val="22"/>
        </w:rPr>
        <w:t xml:space="preserve">llows school districts to jointly adopt rules with community colleges on alternative requirements to show proficiency for a student to qualify for a </w:t>
      </w:r>
      <w:r w:rsidR="00B84BAF">
        <w:rPr>
          <w:sz w:val="22"/>
          <w:szCs w:val="22"/>
        </w:rPr>
        <w:t xml:space="preserve">community </w:t>
      </w:r>
      <w:r w:rsidR="00B84BAF" w:rsidRPr="00B84BAF">
        <w:rPr>
          <w:sz w:val="22"/>
          <w:szCs w:val="22"/>
        </w:rPr>
        <w:t>college concurrent enrollment course. Effective on enactment.</w:t>
      </w:r>
      <w:r w:rsidR="00DB1C34">
        <w:rPr>
          <w:sz w:val="22"/>
          <w:szCs w:val="22"/>
        </w:rPr>
        <w:t xml:space="preserve"> </w:t>
      </w:r>
      <w:r w:rsidR="00B84BAF" w:rsidRPr="00B84BAF">
        <w:rPr>
          <w:sz w:val="22"/>
          <w:szCs w:val="22"/>
        </w:rPr>
        <w:t xml:space="preserve">The </w:t>
      </w:r>
      <w:r w:rsidR="00B84BAF" w:rsidRPr="00B84BAF">
        <w:rPr>
          <w:bCs/>
          <w:sz w:val="22"/>
          <w:szCs w:val="22"/>
        </w:rPr>
        <w:t xml:space="preserve">House </w:t>
      </w:r>
      <w:r w:rsidR="00B84BAF">
        <w:rPr>
          <w:bCs/>
          <w:sz w:val="22"/>
          <w:szCs w:val="22"/>
        </w:rPr>
        <w:t xml:space="preserve">approved </w:t>
      </w:r>
      <w:r w:rsidR="00B84BAF" w:rsidRPr="00B84BAF">
        <w:rPr>
          <w:sz w:val="22"/>
          <w:szCs w:val="22"/>
        </w:rPr>
        <w:t xml:space="preserve">the bill 94-0; </w:t>
      </w:r>
      <w:r w:rsidR="00B84BAF">
        <w:rPr>
          <w:sz w:val="22"/>
          <w:szCs w:val="22"/>
        </w:rPr>
        <w:t>it’s now attached to a similar bill, SF 262 on the Senate Calendar.</w:t>
      </w:r>
      <w:r w:rsidR="00DB1C34">
        <w:rPr>
          <w:bCs/>
        </w:rPr>
        <w:t xml:space="preserve"> </w:t>
      </w:r>
      <w:r w:rsidR="00B84BAF" w:rsidRPr="00B84BAF">
        <w:rPr>
          <w:bCs/>
        </w:rPr>
        <w:t xml:space="preserve">UEN is registered in support. </w:t>
      </w:r>
    </w:p>
    <w:p w:rsidR="00B84BAF" w:rsidRPr="00B84BAF" w:rsidRDefault="001C52EA" w:rsidP="004E12EC">
      <w:pPr>
        <w:pStyle w:val="Default"/>
        <w:spacing w:after="240"/>
      </w:pPr>
      <w:hyperlink r:id="rId29" w:history="1">
        <w:r w:rsidR="00B84BAF" w:rsidRPr="004E12EC">
          <w:rPr>
            <w:rStyle w:val="Hyperlink"/>
            <w:b/>
            <w:bCs/>
            <w:sz w:val="22"/>
            <w:szCs w:val="22"/>
          </w:rPr>
          <w:t>HF 316</w:t>
        </w:r>
      </w:hyperlink>
      <w:r w:rsidR="00B84BAF">
        <w:rPr>
          <w:b/>
          <w:bCs/>
          <w:sz w:val="22"/>
          <w:szCs w:val="22"/>
        </w:rPr>
        <w:t xml:space="preserve"> </w:t>
      </w:r>
      <w:r w:rsidR="004E12EC">
        <w:rPr>
          <w:b/>
          <w:bCs/>
          <w:sz w:val="22"/>
          <w:szCs w:val="22"/>
        </w:rPr>
        <w:t xml:space="preserve">Open Enrollment Good Cause Definition: </w:t>
      </w:r>
      <w:r w:rsidR="004E12EC" w:rsidRPr="004E12EC">
        <w:rPr>
          <w:bCs/>
          <w:sz w:val="22"/>
          <w:szCs w:val="22"/>
        </w:rPr>
        <w:t>this bill m</w:t>
      </w:r>
      <w:r w:rsidR="00B84BAF" w:rsidRPr="004E12EC">
        <w:rPr>
          <w:sz w:val="22"/>
          <w:szCs w:val="22"/>
        </w:rPr>
        <w:t>akes</w:t>
      </w:r>
      <w:r w:rsidR="00B84BAF">
        <w:rPr>
          <w:sz w:val="22"/>
          <w:szCs w:val="22"/>
        </w:rPr>
        <w:t xml:space="preserve"> changes to ensure that the district of residence paying the </w:t>
      </w:r>
      <w:r w:rsidR="004E12EC">
        <w:rPr>
          <w:sz w:val="22"/>
          <w:szCs w:val="22"/>
        </w:rPr>
        <w:t xml:space="preserve">special education </w:t>
      </w:r>
      <w:r w:rsidR="00B84BAF">
        <w:rPr>
          <w:sz w:val="22"/>
          <w:szCs w:val="22"/>
        </w:rPr>
        <w:t xml:space="preserve">costs for an open enrolled student is the district receiving the state aid for the student. </w:t>
      </w:r>
      <w:r w:rsidR="004E12EC">
        <w:rPr>
          <w:sz w:val="22"/>
          <w:szCs w:val="22"/>
        </w:rPr>
        <w:t xml:space="preserve">The House approved the </w:t>
      </w:r>
      <w:r w:rsidR="00B84BAF">
        <w:rPr>
          <w:sz w:val="22"/>
          <w:szCs w:val="22"/>
        </w:rPr>
        <w:t xml:space="preserve">bill 94-0; </w:t>
      </w:r>
      <w:r w:rsidR="004E12EC">
        <w:rPr>
          <w:sz w:val="22"/>
          <w:szCs w:val="22"/>
        </w:rPr>
        <w:t>it is now assigned to the Senate Education Committee.</w:t>
      </w:r>
      <w:r w:rsidR="00DB1C34">
        <w:rPr>
          <w:sz w:val="22"/>
          <w:szCs w:val="22"/>
        </w:rPr>
        <w:t xml:space="preserve"> </w:t>
      </w:r>
      <w:r w:rsidR="004E12EC">
        <w:rPr>
          <w:sz w:val="22"/>
          <w:szCs w:val="22"/>
        </w:rPr>
        <w:t xml:space="preserve">UEN is registered in support. </w:t>
      </w:r>
    </w:p>
    <w:p w:rsidR="001538E5" w:rsidRDefault="001C52EA" w:rsidP="00373820">
      <w:pPr>
        <w:spacing w:line="240" w:lineRule="auto"/>
      </w:pPr>
      <w:hyperlink r:id="rId30" w:history="1">
        <w:r w:rsidR="001538E5" w:rsidRPr="00373820">
          <w:rPr>
            <w:rStyle w:val="Hyperlink"/>
            <w:b/>
          </w:rPr>
          <w:t>HF 400</w:t>
        </w:r>
      </w:hyperlink>
      <w:r w:rsidR="001538E5" w:rsidRPr="00373820">
        <w:rPr>
          <w:b/>
        </w:rPr>
        <w:t xml:space="preserve"> </w:t>
      </w:r>
      <w:r w:rsidR="002027D8" w:rsidRPr="00373820">
        <w:rPr>
          <w:b/>
        </w:rPr>
        <w:t>Substitute Teacher Requirements:</w:t>
      </w:r>
      <w:r w:rsidR="000A221A">
        <w:t xml:space="preserve"> </w:t>
      </w:r>
      <w:r w:rsidR="002027D8">
        <w:t xml:space="preserve">this bill requires the </w:t>
      </w:r>
      <w:r w:rsidR="002027D8" w:rsidRPr="002027D8">
        <w:t xml:space="preserve">substitute authorization </w:t>
      </w:r>
      <w:r w:rsidR="002027D8">
        <w:t xml:space="preserve">issued by BOEE </w:t>
      </w:r>
      <w:r w:rsidR="002027D8" w:rsidRPr="002027D8">
        <w:t>to allow an individual to substitute in grades PK-12 for no more than 10 consecutive days in one job assignment for a regularly assigned teacher who is absent, except in the driver’s education classroom, shall require not more than the successful completion of an associate degree or not more than 60 undergraduate semester hours, or the equivalent, from a regionally accredited institution.</w:t>
      </w:r>
      <w:r w:rsidR="001538E5">
        <w:t xml:space="preserve"> </w:t>
      </w:r>
      <w:r w:rsidR="00373820">
        <w:t>The Subcommittee of Reps. Goggle, Cahill, and</w:t>
      </w:r>
      <w:r w:rsidR="001538E5">
        <w:t xml:space="preserve"> Moore</w:t>
      </w:r>
      <w:r w:rsidR="00373820">
        <w:t xml:space="preserve"> is assigned.</w:t>
      </w:r>
      <w:r w:rsidR="000A221A">
        <w:t xml:space="preserve"> </w:t>
      </w:r>
      <w:r w:rsidR="00373820">
        <w:t>UEN is registered in support.</w:t>
      </w:r>
      <w:r w:rsidR="000A221A">
        <w:t xml:space="preserve"> </w:t>
      </w:r>
    </w:p>
    <w:p w:rsidR="001538E5" w:rsidRDefault="001C52EA" w:rsidP="009F69BF">
      <w:pPr>
        <w:spacing w:line="240" w:lineRule="auto"/>
      </w:pPr>
      <w:hyperlink r:id="rId31" w:history="1">
        <w:r w:rsidR="001538E5" w:rsidRPr="00734CD2">
          <w:rPr>
            <w:rStyle w:val="Hyperlink"/>
            <w:b/>
          </w:rPr>
          <w:t>HF 420</w:t>
        </w:r>
      </w:hyperlink>
      <w:r w:rsidR="001538E5" w:rsidRPr="00734CD2">
        <w:rPr>
          <w:b/>
        </w:rPr>
        <w:t xml:space="preserve"> </w:t>
      </w:r>
      <w:r w:rsidR="00734CD2" w:rsidRPr="00734CD2">
        <w:rPr>
          <w:b/>
        </w:rPr>
        <w:t>American Culture Curriculum:</w:t>
      </w:r>
      <w:r w:rsidR="00734CD2">
        <w:t xml:space="preserve"> this bill </w:t>
      </w:r>
      <w:r w:rsidR="00734CD2" w:rsidRPr="00734CD2">
        <w:t xml:space="preserve">encourages school districts and accredited nonpublic schools to incorporate, where reasonable and appropriate, in the curricula offered, elements or standards concerning or </w:t>
      </w:r>
      <w:r w:rsidR="00734CD2" w:rsidRPr="00734CD2">
        <w:lastRenderedPageBreak/>
        <w:t>characteristic of American culture and civilization, including but not limited to genres of American music, including patriotic music; the contributions of the founding fathers; and the art and architecture of America, including monuments and the purposes of monuments erected in Iowa and throughout the country.</w:t>
      </w:r>
      <w:r w:rsidR="00734CD2">
        <w:t xml:space="preserve"> A subcommittee of Reps. </w:t>
      </w:r>
      <w:r w:rsidR="001538E5">
        <w:t xml:space="preserve">Thompson (C), Smith, </w:t>
      </w:r>
      <w:r w:rsidR="00734CD2">
        <w:t xml:space="preserve">and </w:t>
      </w:r>
      <w:r w:rsidR="001538E5">
        <w:t>Stone</w:t>
      </w:r>
      <w:r w:rsidR="00734CD2">
        <w:t xml:space="preserve"> is assigned. The bill is in the House Education Committee. </w:t>
      </w:r>
      <w:r w:rsidR="009F69BF">
        <w:t xml:space="preserve">UEN is registered in </w:t>
      </w:r>
      <w:r w:rsidR="009F69BF">
        <w:t>as undecided</w:t>
      </w:r>
      <w:r w:rsidR="009F69BF">
        <w:t>.</w:t>
      </w:r>
    </w:p>
    <w:p w:rsidR="004E12EC" w:rsidRDefault="001C52EA" w:rsidP="004E12EC">
      <w:pPr>
        <w:spacing w:line="240" w:lineRule="auto"/>
      </w:pPr>
      <w:hyperlink r:id="rId32" w:history="1">
        <w:r w:rsidR="004E12EC">
          <w:rPr>
            <w:rStyle w:val="Hyperlink"/>
            <w:b/>
          </w:rPr>
          <w:t>HF 470</w:t>
        </w:r>
      </w:hyperlink>
      <w:r w:rsidR="004E12EC" w:rsidRPr="002027D8">
        <w:rPr>
          <w:b/>
        </w:rPr>
        <w:t xml:space="preserve"> School Activity Fund Costs:</w:t>
      </w:r>
      <w:r w:rsidR="004E12EC">
        <w:t xml:space="preserve"> this bill allows the transfer of funds for a two-year limited period (FY 2022 and FY 2023 only) from the general fund or any other fund based on school board resolution, an amount necessary, as recommended by the superintendent, to fund co-curricular or extracurricular activities for which revenues from admissions, activity fees, student dues, student fundraising events, or other student-related co-curricular or extracurricular activities fail to meet the financial needs of the activity. The bill is repealed on July 1, 2023. The bill was approved by the House Education Committee and is on the House Calendar. UEN is registered in support. </w:t>
      </w:r>
    </w:p>
    <w:p w:rsidR="000A221A" w:rsidRDefault="000A221A" w:rsidP="000A221A">
      <w:pPr>
        <w:spacing w:line="240" w:lineRule="auto"/>
        <w:rPr>
          <w:rFonts w:ascii="Calibri" w:hAnsi="Calibri" w:cs="Calibri"/>
        </w:rPr>
      </w:pPr>
      <w:r w:rsidRPr="00006709">
        <w:rPr>
          <w:rFonts w:ascii="Calibri" w:hAnsi="Calibri" w:cs="Calibri"/>
          <w:b/>
          <w:sz w:val="24"/>
        </w:rPr>
        <w:t xml:space="preserve">Connecting with Legislators: </w:t>
      </w:r>
      <w:r>
        <w:rPr>
          <w:rFonts w:ascii="Calibri" w:hAnsi="Calibri" w:cs="Calibri"/>
        </w:rPr>
        <w:t xml:space="preserve">Find biographical information about legislators gleaned from their election web sites on the ISFIS site here: </w:t>
      </w:r>
      <w:hyperlink r:id="rId33" w:history="1">
        <w:r w:rsidRPr="00BF7AB6">
          <w:rPr>
            <w:rStyle w:val="Hyperlink"/>
            <w:rFonts w:ascii="Calibri" w:hAnsi="Calibri" w:cs="Calibri"/>
          </w:rPr>
          <w:t>http://www.iowaschoolfinance.com/legislative_bios</w:t>
        </w:r>
      </w:hyperlink>
      <w:r>
        <w:rPr>
          <w:rFonts w:ascii="Calibri" w:hAnsi="Calibri" w:cs="Calibri"/>
        </w:rPr>
        <w:t xml:space="preserve"> Learn about your new representatives and senators or find out something you don’t know about incumbents. </w:t>
      </w:r>
    </w:p>
    <w:p w:rsidR="000A221A" w:rsidRDefault="000A221A" w:rsidP="000A221A">
      <w:pPr>
        <w:spacing w:line="240" w:lineRule="auto"/>
        <w:rPr>
          <w:rFonts w:ascii="Calibri" w:hAnsi="Calibri" w:cs="Calibri"/>
        </w:rPr>
      </w:pPr>
      <w:r>
        <w:rPr>
          <w:rFonts w:ascii="Calibri" w:hAnsi="Calibri" w:cs="Calibri"/>
        </w:rPr>
        <w:t xml:space="preserve">Find out who your legislators are through the interactive map or address search posted on the Legislative Website here: </w:t>
      </w:r>
      <w:hyperlink r:id="rId34" w:history="1">
        <w:r w:rsidRPr="00BF7AB6">
          <w:rPr>
            <w:rStyle w:val="Hyperlink"/>
            <w:rFonts w:ascii="Calibri" w:hAnsi="Calibri" w:cs="Calibri"/>
          </w:rPr>
          <w:t>https://www.legis.iowa.gov/legislators/find</w:t>
        </w:r>
      </w:hyperlink>
    </w:p>
    <w:p w:rsidR="000A221A" w:rsidRDefault="000A221A" w:rsidP="000A221A">
      <w:pPr>
        <w:spacing w:line="240" w:lineRule="auto"/>
        <w:rPr>
          <w:rFonts w:ascii="Calibri" w:hAnsi="Calibri" w:cs="Calibri"/>
        </w:rPr>
      </w:pPr>
      <w:r>
        <w:rPr>
          <w:rFonts w:ascii="Calibri" w:hAnsi="Calibri" w:cs="Calibri"/>
        </w:rPr>
        <w:t xml:space="preserve">To call and leave a message at the Statehouse during the legislative session, the House switchboard operator number is 515.281.3221 and the Senate switchboard operator number is 515.281.3371. You can ask if they are available or leave a message for them to call you back. </w:t>
      </w:r>
    </w:p>
    <w:p w:rsidR="000A221A" w:rsidRDefault="000A221A" w:rsidP="000A221A">
      <w:pPr>
        <w:spacing w:line="240" w:lineRule="auto"/>
        <w:rPr>
          <w:rFonts w:ascii="Calibri" w:hAnsi="Calibri" w:cs="Calibri"/>
        </w:rPr>
      </w:pPr>
      <w:r w:rsidRPr="00006709">
        <w:rPr>
          <w:rFonts w:ascii="Calibri" w:hAnsi="Calibri" w:cs="Calibri"/>
          <w:b/>
          <w:sz w:val="24"/>
        </w:rPr>
        <w:t xml:space="preserve">Advocacy Resources: </w:t>
      </w:r>
      <w:r>
        <w:rPr>
          <w:rFonts w:ascii="Calibri" w:hAnsi="Calibri" w:cs="Calibri"/>
        </w:rPr>
        <w:t xml:space="preserve">UEN recently launched a new website. More tools and resources will be added, but go to </w:t>
      </w:r>
      <w:hyperlink r:id="rId35" w:history="1">
        <w:r w:rsidRPr="001C0718">
          <w:rPr>
            <w:rStyle w:val="Hyperlink"/>
            <w:rFonts w:ascii="Calibri" w:hAnsi="Calibri" w:cs="Calibri"/>
          </w:rPr>
          <w:t>www.uen-ia.org</w:t>
        </w:r>
      </w:hyperlink>
      <w:r>
        <w:rPr>
          <w:rFonts w:ascii="Calibri" w:hAnsi="Calibri" w:cs="Calibri"/>
        </w:rPr>
        <w:t xml:space="preserve"> to find Advocacy Resources such as Issue Briefs, UEN Weekly Legislative Reports and video updates, UEN Calls to Action when immediate advocacy action is required, testimony presented to the State Board of Education, the DE or any legislative committee or public hearing, and links to fiscal information that may inform your work. The latest legislative actions from the </w:t>
      </w:r>
      <w:r w:rsidR="000130E0">
        <w:rPr>
          <w:rFonts w:ascii="Calibri" w:hAnsi="Calibri" w:cs="Calibri"/>
        </w:rPr>
        <w:t>statehouse</w:t>
      </w:r>
      <w:r>
        <w:rPr>
          <w:rFonts w:ascii="Calibri" w:hAnsi="Calibri" w:cs="Calibri"/>
        </w:rPr>
        <w:t xml:space="preserve"> will be posted at: </w:t>
      </w:r>
      <w:hyperlink r:id="rId36" w:history="1">
        <w:r w:rsidRPr="001C0718">
          <w:rPr>
            <w:rStyle w:val="Hyperlink"/>
          </w:rPr>
          <w:t>www.uen-ia.org/blogs-list</w:t>
        </w:r>
      </w:hyperlink>
      <w:r>
        <w:t xml:space="preserve">. Check out the new </w:t>
      </w:r>
      <w:hyperlink r:id="rId37" w:history="1">
        <w:r w:rsidRPr="00B765F9">
          <w:rPr>
            <w:rStyle w:val="Hyperlink"/>
          </w:rPr>
          <w:t>UEN Advocacy Handbook linked here</w:t>
        </w:r>
      </w:hyperlink>
      <w:r>
        <w:t xml:space="preserve">, and also available from the subscriber section of the UEN website </w:t>
      </w:r>
    </w:p>
    <w:p w:rsidR="000A221A" w:rsidRPr="00CB2F26" w:rsidRDefault="000A221A" w:rsidP="000A221A">
      <w:pPr>
        <w:spacing w:line="240" w:lineRule="auto"/>
        <w:rPr>
          <w:rFonts w:ascii="Calibri" w:hAnsi="Calibri" w:cs="Calibri"/>
        </w:rPr>
      </w:pPr>
      <w:r w:rsidRPr="00006709">
        <w:rPr>
          <w:rFonts w:ascii="Calibri" w:hAnsi="Calibri" w:cs="Calibri"/>
          <w:b/>
          <w:sz w:val="24"/>
        </w:rPr>
        <w:t xml:space="preserve">Thanks to our UEN Corporate Sponsors: </w:t>
      </w: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 xml:space="preserve">our </w:t>
      </w:r>
      <w:r>
        <w:rPr>
          <w:rFonts w:ascii="Calibri" w:hAnsi="Calibri" w:cs="Calibri"/>
        </w:rPr>
        <w:t>UEN</w:t>
      </w:r>
      <w:r w:rsidRPr="00CB2F26">
        <w:rPr>
          <w:rFonts w:ascii="Calibri" w:hAnsi="Calibri" w:cs="Calibri"/>
        </w:rPr>
        <w:t xml:space="preserve"> Corporate Sponsors for their support of </w:t>
      </w:r>
      <w:r>
        <w:rPr>
          <w:rFonts w:ascii="Calibri" w:hAnsi="Calibri" w:cs="Calibri"/>
        </w:rPr>
        <w:t>UEN</w:t>
      </w:r>
      <w:r w:rsidRPr="00CB2F26">
        <w:rPr>
          <w:rFonts w:ascii="Calibri" w:hAnsi="Calibri" w:cs="Calibri"/>
        </w:rPr>
        <w:t xml:space="preserve"> programs and services. You can find information about how the</w:t>
      </w:r>
      <w:r>
        <w:rPr>
          <w:rFonts w:ascii="Calibri" w:hAnsi="Calibri" w:cs="Calibri"/>
        </w:rPr>
        <w:t>se organizations may</w:t>
      </w:r>
      <w:r w:rsidRPr="00CB2F26">
        <w:rPr>
          <w:rFonts w:ascii="Calibri" w:hAnsi="Calibri" w:cs="Calibri"/>
        </w:rPr>
        <w:t xml:space="preserve"> help your district on the Corporate Sponsor page of the </w:t>
      </w:r>
      <w:r>
        <w:rPr>
          <w:rFonts w:ascii="Calibri" w:hAnsi="Calibri" w:cs="Calibri"/>
        </w:rPr>
        <w:t>UEN</w:t>
      </w:r>
      <w:r w:rsidRPr="00CB2F26">
        <w:rPr>
          <w:rFonts w:ascii="Calibri" w:hAnsi="Calibri" w:cs="Calibri"/>
        </w:rPr>
        <w:t xml:space="preserve"> website</w:t>
      </w:r>
      <w:r>
        <w:rPr>
          <w:rFonts w:ascii="Calibri" w:hAnsi="Calibri" w:cs="Calibri"/>
        </w:rPr>
        <w:t xml:space="preserve"> at </w:t>
      </w:r>
      <w:hyperlink r:id="rId38" w:history="1">
        <w:r>
          <w:rPr>
            <w:rStyle w:val="Hyperlink"/>
            <w:rFonts w:ascii="Calibri" w:hAnsi="Calibri" w:cs="Calibri"/>
          </w:rPr>
          <w:t>https://www.uen-ia.org/uen-sponsors</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4970"/>
        <w:gridCol w:w="4956"/>
      </w:tblGrid>
      <w:tr w:rsidR="000A221A" w:rsidTr="00197283">
        <w:trPr>
          <w:jc w:val="center"/>
        </w:trPr>
        <w:tc>
          <w:tcPr>
            <w:tcW w:w="5035" w:type="dxa"/>
            <w:vAlign w:val="center"/>
          </w:tcPr>
          <w:p w:rsidR="000A221A" w:rsidRDefault="000A221A" w:rsidP="00197283">
            <w:pPr>
              <w:rPr>
                <w:rFonts w:ascii="Calibri" w:hAnsi="Calibri" w:cs="Calibri"/>
              </w:rPr>
            </w:pPr>
            <w:r>
              <w:rPr>
                <w:rFonts w:ascii="Calibri" w:hAnsi="Calibri" w:cs="Calibri"/>
                <w:noProof/>
              </w:rPr>
              <w:drawing>
                <wp:inline distT="0" distB="0" distL="0" distR="0" wp14:anchorId="2132D3D1" wp14:editId="35F4AC41">
                  <wp:extent cx="2066000" cy="6210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077806" cy="624579"/>
                          </a:xfrm>
                          <a:prstGeom prst="rect">
                            <a:avLst/>
                          </a:prstGeom>
                        </pic:spPr>
                      </pic:pic>
                    </a:graphicData>
                  </a:graphic>
                </wp:inline>
              </w:drawing>
            </w:r>
          </w:p>
        </w:tc>
        <w:tc>
          <w:tcPr>
            <w:tcW w:w="5035" w:type="dxa"/>
            <w:vAlign w:val="center"/>
          </w:tcPr>
          <w:p w:rsidR="000A221A" w:rsidRDefault="001C52EA" w:rsidP="00197283">
            <w:pPr>
              <w:jc w:val="center"/>
              <w:rPr>
                <w:rFonts w:ascii="Calibri" w:hAnsi="Calibri" w:cs="Calibri"/>
              </w:rPr>
            </w:pPr>
            <w:hyperlink r:id="rId40" w:history="1">
              <w:r w:rsidR="000A221A" w:rsidRPr="00CB2F26">
                <w:rPr>
                  <w:rStyle w:val="Hyperlink"/>
                  <w:rFonts w:ascii="Calibri" w:hAnsi="Calibri" w:cs="Calibri"/>
                </w:rPr>
                <w:t>www.boardworkseducation.com</w:t>
              </w:r>
            </w:hyperlink>
          </w:p>
        </w:tc>
      </w:tr>
    </w:tbl>
    <w:p w:rsidR="000A221A" w:rsidRDefault="000A221A" w:rsidP="000A221A">
      <w:pPr>
        <w:spacing w:line="240" w:lineRule="auto"/>
        <w:rPr>
          <w:rFonts w:ascii="Calibri" w:hAnsi="Calibri" w:cs="Calibri"/>
        </w:rPr>
      </w:pPr>
    </w:p>
    <w:p w:rsidR="000A221A" w:rsidRDefault="000A221A" w:rsidP="000A221A">
      <w:pPr>
        <w:spacing w:line="240" w:lineRule="auto"/>
        <w:rPr>
          <w:rFonts w:ascii="Calibri" w:hAnsi="Calibri" w:cs="Calibri"/>
        </w:rPr>
      </w:pPr>
      <w:r>
        <w:rPr>
          <w:rFonts w:ascii="Calibri" w:hAnsi="Calibri" w:cs="Calibri"/>
        </w:rPr>
        <w:t xml:space="preserve">Contact us with any questions, feedback or suggestions to better prepare your advocacy work: </w:t>
      </w:r>
    </w:p>
    <w:p w:rsidR="000A221A" w:rsidRDefault="000A221A" w:rsidP="000A221A">
      <w:pPr>
        <w:spacing w:line="240" w:lineRule="auto"/>
        <w:rPr>
          <w:rFonts w:ascii="Calibri" w:hAnsi="Calibri" w:cs="Calibri"/>
        </w:rPr>
      </w:pPr>
      <w:r>
        <w:t>Margaret Buckton</w:t>
      </w:r>
      <w:r>
        <w:br/>
        <w:t>UEN Executive Director/Legislative Analyst</w:t>
      </w:r>
      <w:r>
        <w:br/>
      </w:r>
      <w:hyperlink r:id="rId41" w:history="1">
        <w:r>
          <w:rPr>
            <w:rStyle w:val="Hyperlink"/>
          </w:rPr>
          <w:t>margaret@iowaschoolfinance.com</w:t>
        </w:r>
      </w:hyperlink>
      <w:r>
        <w:t xml:space="preserve"> </w:t>
      </w:r>
      <w:r>
        <w:br/>
        <w:t>515.201.3755 Cell</w:t>
      </w:r>
    </w:p>
    <w:p w:rsidR="000A221A" w:rsidRPr="001B64E4" w:rsidRDefault="000A221A" w:rsidP="000A221A">
      <w:pPr>
        <w:spacing w:line="240" w:lineRule="auto"/>
        <w:rPr>
          <w:rFonts w:ascii="Calibri" w:hAnsi="Calibri" w:cs="Calibri"/>
        </w:rPr>
      </w:pPr>
    </w:p>
    <w:p w:rsidR="00AA18F3" w:rsidRDefault="00AA18F3" w:rsidP="00373820">
      <w:pPr>
        <w:spacing w:line="240" w:lineRule="auto"/>
      </w:pPr>
    </w:p>
    <w:sectPr w:rsidR="00AA18F3" w:rsidSect="00F606C3">
      <w:headerReference w:type="default" r:id="rId42"/>
      <w:pgSz w:w="12240" w:h="15840"/>
      <w:pgMar w:top="1440" w:right="1152" w:bottom="108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2EA" w:rsidRDefault="001C52EA" w:rsidP="000A221A">
      <w:pPr>
        <w:spacing w:after="0" w:line="240" w:lineRule="auto"/>
      </w:pPr>
      <w:r>
        <w:separator/>
      </w:r>
    </w:p>
  </w:endnote>
  <w:endnote w:type="continuationSeparator" w:id="0">
    <w:p w:rsidR="001C52EA" w:rsidRDefault="001C52EA" w:rsidP="000A2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551555"/>
      <w:docPartObj>
        <w:docPartGallery w:val="Page Numbers (Bottom of Page)"/>
        <w:docPartUnique/>
      </w:docPartObj>
    </w:sdtPr>
    <w:sdtEndPr>
      <w:rPr>
        <w:noProof/>
      </w:rPr>
    </w:sdtEndPr>
    <w:sdtContent>
      <w:p w:rsidR="00F606C3" w:rsidRDefault="00F606C3" w:rsidP="00F606C3">
        <w:pPr>
          <w:pStyle w:val="Footer"/>
          <w:jc w:val="right"/>
        </w:pPr>
        <w:r>
          <w:fldChar w:fldCharType="begin"/>
        </w:r>
        <w:r>
          <w:instrText xml:space="preserve"> PAGE   \* MERGEFORMAT </w:instrText>
        </w:r>
        <w:r>
          <w:fldChar w:fldCharType="separate"/>
        </w:r>
        <w:r w:rsidR="007B0AA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2EA" w:rsidRDefault="001C52EA" w:rsidP="000A221A">
      <w:pPr>
        <w:spacing w:after="0" w:line="240" w:lineRule="auto"/>
      </w:pPr>
      <w:r>
        <w:separator/>
      </w:r>
    </w:p>
  </w:footnote>
  <w:footnote w:type="continuationSeparator" w:id="0">
    <w:p w:rsidR="001C52EA" w:rsidRDefault="001C52EA" w:rsidP="000A2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6C3" w:rsidRPr="00D36800" w:rsidRDefault="00F606C3" w:rsidP="00F606C3">
    <w:pPr>
      <w:pStyle w:val="Header"/>
    </w:pPr>
    <w:r>
      <w:rPr>
        <w:noProof/>
      </w:rPr>
      <mc:AlternateContent>
        <mc:Choice Requires="wpg">
          <w:drawing>
            <wp:anchor distT="0" distB="0" distL="114300" distR="114300" simplePos="0" relativeHeight="251659264" behindDoc="0" locked="0" layoutInCell="1" allowOverlap="1" wp14:anchorId="29F57526" wp14:editId="489BFEB5">
              <wp:simplePos x="0" y="0"/>
              <wp:positionH relativeFrom="column">
                <wp:posOffset>0</wp:posOffset>
              </wp:positionH>
              <wp:positionV relativeFrom="paragraph">
                <wp:posOffset>0</wp:posOffset>
              </wp:positionV>
              <wp:extent cx="5853430" cy="1032510"/>
              <wp:effectExtent l="0" t="0" r="13970" b="0"/>
              <wp:wrapNone/>
              <wp:docPr id="22" name="Group 22"/>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 name="Group 2"/>
                      <wpg:cNvGrpSpPr>
                        <a:grpSpLocks/>
                      </wpg:cNvGrpSpPr>
                      <wpg:grpSpPr bwMode="auto">
                        <a:xfrm>
                          <a:off x="2890" y="1220"/>
                          <a:ext cx="9360" cy="280"/>
                          <a:chOff x="2890" y="1220"/>
                          <a:chExt cx="9360" cy="280"/>
                        </a:xfrm>
                      </wpg:grpSpPr>
                      <wps:wsp>
                        <wps:cNvPr id="12" name="Freeform 12"/>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 name="Group 3"/>
                      <wpg:cNvGrpSpPr>
                        <a:grpSpLocks/>
                      </wpg:cNvGrpSpPr>
                      <wpg:grpSpPr bwMode="auto">
                        <a:xfrm>
                          <a:off x="2890" y="1500"/>
                          <a:ext cx="9360" cy="2"/>
                          <a:chOff x="2890" y="1500"/>
                          <a:chExt cx="9360" cy="2"/>
                        </a:xfrm>
                      </wpg:grpSpPr>
                      <wps:wsp>
                        <wps:cNvPr id="11" name="Freeform 11"/>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4"/>
                      <wpg:cNvGrpSpPr>
                        <a:grpSpLocks/>
                      </wpg:cNvGrpSpPr>
                      <wpg:grpSpPr bwMode="auto">
                        <a:xfrm>
                          <a:off x="2890" y="1220"/>
                          <a:ext cx="9360" cy="280"/>
                          <a:chOff x="2890" y="1220"/>
                          <a:chExt cx="9360" cy="280"/>
                        </a:xfrm>
                      </wpg:grpSpPr>
                      <wps:wsp>
                        <wps:cNvPr id="10" name="Freeform 10"/>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5"/>
                      <wpg:cNvGrpSpPr>
                        <a:grpSpLocks/>
                      </wpg:cNvGrpSpPr>
                      <wpg:grpSpPr bwMode="auto">
                        <a:xfrm>
                          <a:off x="10" y="1220"/>
                          <a:ext cx="540" cy="280"/>
                          <a:chOff x="10" y="1220"/>
                          <a:chExt cx="540" cy="280"/>
                        </a:xfrm>
                      </wpg:grpSpPr>
                      <wps:wsp>
                        <wps:cNvPr id="9" name="Freeform 9"/>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6"/>
                      <wpg:cNvGrpSpPr>
                        <a:grpSpLocks/>
                      </wpg:cNvGrpSpPr>
                      <wpg:grpSpPr bwMode="auto">
                        <a:xfrm>
                          <a:off x="10" y="0"/>
                          <a:ext cx="3000" cy="2640"/>
                          <a:chOff x="10" y="0"/>
                          <a:chExt cx="3000" cy="2640"/>
                        </a:xfrm>
                      </wpg:grpSpPr>
                      <wps:wsp>
                        <wps:cNvPr id="7"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w:pict>
            <v:group w14:anchorId="5C27F7FB" id="Group 22" o:spid="_x0000_s1026" style="position:absolute;margin-left:0;margin-top:0;width:460.9pt;height:81.3pt;z-index:251659264"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4cooor+gz9g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&#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">
              <v:group id="Group 2"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2"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" path="m,280r9360,l9360,,,,,280xe" fillcolor="#fde400" stroked="f">
                  <v:path arrowok="t" o:connecttype="custom" o:connectlocs="0,1860;9360,1860;9360,1580;0,1580;0,1860" o:connectangles="0,0,0,0,0"/>
                </v:shape>
              </v:group>
              <v:group id="Group 3"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1"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" path="m,l9360,e" filled="f" strokecolor="#fde400" strokeweight="1pt">
                  <v:path arrowok="t" o:connecttype="custom" o:connectlocs="0,0;9360,0" o:connectangles="0,0"/>
                </v:shape>
              </v:group>
              <v:group id="Group 4"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9"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">
                  <v:imagedata r:id="rId2" o:title=""/>
                </v:shape>
              </v:group>
            </v:group>
          </w:pict>
        </mc:Fallback>
      </mc:AlternateContent>
    </w:r>
  </w:p>
  <w:p w:rsidR="00DC64B0" w:rsidRDefault="00DC64B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6C3" w:rsidRDefault="00F606C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50C9"/>
    <w:multiLevelType w:val="multilevel"/>
    <w:tmpl w:val="C60A0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002018"/>
    <w:multiLevelType w:val="multilevel"/>
    <w:tmpl w:val="C8B0C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CF5262"/>
    <w:multiLevelType w:val="multilevel"/>
    <w:tmpl w:val="9DA2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3B1885"/>
    <w:multiLevelType w:val="multilevel"/>
    <w:tmpl w:val="A9722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AB7913"/>
    <w:multiLevelType w:val="hybridMultilevel"/>
    <w:tmpl w:val="5832D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4061F"/>
    <w:multiLevelType w:val="hybridMultilevel"/>
    <w:tmpl w:val="281068E4"/>
    <w:lvl w:ilvl="0" w:tplc="56FC8F08">
      <w:start w:val="1"/>
      <w:numFmt w:val="bullet"/>
      <w:lvlText w:val="•"/>
      <w:lvlJc w:val="left"/>
      <w:pPr>
        <w:tabs>
          <w:tab w:val="num" w:pos="720"/>
        </w:tabs>
        <w:ind w:left="720" w:hanging="360"/>
      </w:pPr>
      <w:rPr>
        <w:rFonts w:ascii="Arial" w:hAnsi="Arial" w:hint="default"/>
      </w:rPr>
    </w:lvl>
    <w:lvl w:ilvl="1" w:tplc="C7C43154">
      <w:start w:val="117"/>
      <w:numFmt w:val="bullet"/>
      <w:lvlText w:val="–"/>
      <w:lvlJc w:val="left"/>
      <w:pPr>
        <w:tabs>
          <w:tab w:val="num" w:pos="1440"/>
        </w:tabs>
        <w:ind w:left="1440" w:hanging="360"/>
      </w:pPr>
      <w:rPr>
        <w:rFonts w:ascii="Arial" w:hAnsi="Arial" w:hint="default"/>
      </w:rPr>
    </w:lvl>
    <w:lvl w:ilvl="2" w:tplc="B748F018" w:tentative="1">
      <w:start w:val="1"/>
      <w:numFmt w:val="bullet"/>
      <w:lvlText w:val="•"/>
      <w:lvlJc w:val="left"/>
      <w:pPr>
        <w:tabs>
          <w:tab w:val="num" w:pos="2160"/>
        </w:tabs>
        <w:ind w:left="2160" w:hanging="360"/>
      </w:pPr>
      <w:rPr>
        <w:rFonts w:ascii="Arial" w:hAnsi="Arial" w:hint="default"/>
      </w:rPr>
    </w:lvl>
    <w:lvl w:ilvl="3" w:tplc="68B671EC" w:tentative="1">
      <w:start w:val="1"/>
      <w:numFmt w:val="bullet"/>
      <w:lvlText w:val="•"/>
      <w:lvlJc w:val="left"/>
      <w:pPr>
        <w:tabs>
          <w:tab w:val="num" w:pos="2880"/>
        </w:tabs>
        <w:ind w:left="2880" w:hanging="360"/>
      </w:pPr>
      <w:rPr>
        <w:rFonts w:ascii="Arial" w:hAnsi="Arial" w:hint="default"/>
      </w:rPr>
    </w:lvl>
    <w:lvl w:ilvl="4" w:tplc="FC76F59C" w:tentative="1">
      <w:start w:val="1"/>
      <w:numFmt w:val="bullet"/>
      <w:lvlText w:val="•"/>
      <w:lvlJc w:val="left"/>
      <w:pPr>
        <w:tabs>
          <w:tab w:val="num" w:pos="3600"/>
        </w:tabs>
        <w:ind w:left="3600" w:hanging="360"/>
      </w:pPr>
      <w:rPr>
        <w:rFonts w:ascii="Arial" w:hAnsi="Arial" w:hint="default"/>
      </w:rPr>
    </w:lvl>
    <w:lvl w:ilvl="5" w:tplc="E6DAFFF4" w:tentative="1">
      <w:start w:val="1"/>
      <w:numFmt w:val="bullet"/>
      <w:lvlText w:val="•"/>
      <w:lvlJc w:val="left"/>
      <w:pPr>
        <w:tabs>
          <w:tab w:val="num" w:pos="4320"/>
        </w:tabs>
        <w:ind w:left="4320" w:hanging="360"/>
      </w:pPr>
      <w:rPr>
        <w:rFonts w:ascii="Arial" w:hAnsi="Arial" w:hint="default"/>
      </w:rPr>
    </w:lvl>
    <w:lvl w:ilvl="6" w:tplc="D01A3430" w:tentative="1">
      <w:start w:val="1"/>
      <w:numFmt w:val="bullet"/>
      <w:lvlText w:val="•"/>
      <w:lvlJc w:val="left"/>
      <w:pPr>
        <w:tabs>
          <w:tab w:val="num" w:pos="5040"/>
        </w:tabs>
        <w:ind w:left="5040" w:hanging="360"/>
      </w:pPr>
      <w:rPr>
        <w:rFonts w:ascii="Arial" w:hAnsi="Arial" w:hint="default"/>
      </w:rPr>
    </w:lvl>
    <w:lvl w:ilvl="7" w:tplc="9BFCA07E" w:tentative="1">
      <w:start w:val="1"/>
      <w:numFmt w:val="bullet"/>
      <w:lvlText w:val="•"/>
      <w:lvlJc w:val="left"/>
      <w:pPr>
        <w:tabs>
          <w:tab w:val="num" w:pos="5760"/>
        </w:tabs>
        <w:ind w:left="5760" w:hanging="360"/>
      </w:pPr>
      <w:rPr>
        <w:rFonts w:ascii="Arial" w:hAnsi="Arial" w:hint="default"/>
      </w:rPr>
    </w:lvl>
    <w:lvl w:ilvl="8" w:tplc="6CA6A5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787488D"/>
    <w:multiLevelType w:val="hybridMultilevel"/>
    <w:tmpl w:val="38929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0C7499"/>
    <w:multiLevelType w:val="multilevel"/>
    <w:tmpl w:val="C928A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39681D"/>
    <w:multiLevelType w:val="multilevel"/>
    <w:tmpl w:val="EC088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DA37FD"/>
    <w:multiLevelType w:val="hybridMultilevel"/>
    <w:tmpl w:val="2FB0D8BA"/>
    <w:lvl w:ilvl="0" w:tplc="181E9EB6">
      <w:start w:val="1"/>
      <w:numFmt w:val="bullet"/>
      <w:lvlText w:val="•"/>
      <w:lvlJc w:val="left"/>
      <w:pPr>
        <w:tabs>
          <w:tab w:val="num" w:pos="720"/>
        </w:tabs>
        <w:ind w:left="720" w:hanging="360"/>
      </w:pPr>
      <w:rPr>
        <w:rFonts w:ascii="Arial" w:hAnsi="Arial" w:hint="default"/>
      </w:rPr>
    </w:lvl>
    <w:lvl w:ilvl="1" w:tplc="25DE2BA4" w:tentative="1">
      <w:start w:val="1"/>
      <w:numFmt w:val="bullet"/>
      <w:lvlText w:val="•"/>
      <w:lvlJc w:val="left"/>
      <w:pPr>
        <w:tabs>
          <w:tab w:val="num" w:pos="1440"/>
        </w:tabs>
        <w:ind w:left="1440" w:hanging="360"/>
      </w:pPr>
      <w:rPr>
        <w:rFonts w:ascii="Arial" w:hAnsi="Arial" w:hint="default"/>
      </w:rPr>
    </w:lvl>
    <w:lvl w:ilvl="2" w:tplc="9B1633FE" w:tentative="1">
      <w:start w:val="1"/>
      <w:numFmt w:val="bullet"/>
      <w:lvlText w:val="•"/>
      <w:lvlJc w:val="left"/>
      <w:pPr>
        <w:tabs>
          <w:tab w:val="num" w:pos="2160"/>
        </w:tabs>
        <w:ind w:left="2160" w:hanging="360"/>
      </w:pPr>
      <w:rPr>
        <w:rFonts w:ascii="Arial" w:hAnsi="Arial" w:hint="default"/>
      </w:rPr>
    </w:lvl>
    <w:lvl w:ilvl="3" w:tplc="11C04B60" w:tentative="1">
      <w:start w:val="1"/>
      <w:numFmt w:val="bullet"/>
      <w:lvlText w:val="•"/>
      <w:lvlJc w:val="left"/>
      <w:pPr>
        <w:tabs>
          <w:tab w:val="num" w:pos="2880"/>
        </w:tabs>
        <w:ind w:left="2880" w:hanging="360"/>
      </w:pPr>
      <w:rPr>
        <w:rFonts w:ascii="Arial" w:hAnsi="Arial" w:hint="default"/>
      </w:rPr>
    </w:lvl>
    <w:lvl w:ilvl="4" w:tplc="EF007628" w:tentative="1">
      <w:start w:val="1"/>
      <w:numFmt w:val="bullet"/>
      <w:lvlText w:val="•"/>
      <w:lvlJc w:val="left"/>
      <w:pPr>
        <w:tabs>
          <w:tab w:val="num" w:pos="3600"/>
        </w:tabs>
        <w:ind w:left="3600" w:hanging="360"/>
      </w:pPr>
      <w:rPr>
        <w:rFonts w:ascii="Arial" w:hAnsi="Arial" w:hint="default"/>
      </w:rPr>
    </w:lvl>
    <w:lvl w:ilvl="5" w:tplc="4E322578" w:tentative="1">
      <w:start w:val="1"/>
      <w:numFmt w:val="bullet"/>
      <w:lvlText w:val="•"/>
      <w:lvlJc w:val="left"/>
      <w:pPr>
        <w:tabs>
          <w:tab w:val="num" w:pos="4320"/>
        </w:tabs>
        <w:ind w:left="4320" w:hanging="360"/>
      </w:pPr>
      <w:rPr>
        <w:rFonts w:ascii="Arial" w:hAnsi="Arial" w:hint="default"/>
      </w:rPr>
    </w:lvl>
    <w:lvl w:ilvl="6" w:tplc="DD303746" w:tentative="1">
      <w:start w:val="1"/>
      <w:numFmt w:val="bullet"/>
      <w:lvlText w:val="•"/>
      <w:lvlJc w:val="left"/>
      <w:pPr>
        <w:tabs>
          <w:tab w:val="num" w:pos="5040"/>
        </w:tabs>
        <w:ind w:left="5040" w:hanging="360"/>
      </w:pPr>
      <w:rPr>
        <w:rFonts w:ascii="Arial" w:hAnsi="Arial" w:hint="default"/>
      </w:rPr>
    </w:lvl>
    <w:lvl w:ilvl="7" w:tplc="D91A51A2" w:tentative="1">
      <w:start w:val="1"/>
      <w:numFmt w:val="bullet"/>
      <w:lvlText w:val="•"/>
      <w:lvlJc w:val="left"/>
      <w:pPr>
        <w:tabs>
          <w:tab w:val="num" w:pos="5760"/>
        </w:tabs>
        <w:ind w:left="5760" w:hanging="360"/>
      </w:pPr>
      <w:rPr>
        <w:rFonts w:ascii="Arial" w:hAnsi="Arial" w:hint="default"/>
      </w:rPr>
    </w:lvl>
    <w:lvl w:ilvl="8" w:tplc="0ECE4EA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E2B715A"/>
    <w:multiLevelType w:val="multilevel"/>
    <w:tmpl w:val="8E88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693F73"/>
    <w:multiLevelType w:val="multilevel"/>
    <w:tmpl w:val="DA6A8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DA44D3"/>
    <w:multiLevelType w:val="multilevel"/>
    <w:tmpl w:val="39BE8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97640D"/>
    <w:multiLevelType w:val="hybridMultilevel"/>
    <w:tmpl w:val="49A4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D03AC0"/>
    <w:multiLevelType w:val="multilevel"/>
    <w:tmpl w:val="39746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0"/>
  </w:num>
  <w:num w:numId="3">
    <w:abstractNumId w:val="14"/>
  </w:num>
  <w:num w:numId="4">
    <w:abstractNumId w:val="0"/>
  </w:num>
  <w:num w:numId="5">
    <w:abstractNumId w:val="12"/>
  </w:num>
  <w:num w:numId="6">
    <w:abstractNumId w:val="1"/>
  </w:num>
  <w:num w:numId="7">
    <w:abstractNumId w:val="2"/>
  </w:num>
  <w:num w:numId="8">
    <w:abstractNumId w:val="7"/>
  </w:num>
  <w:num w:numId="9">
    <w:abstractNumId w:val="8"/>
  </w:num>
  <w:num w:numId="10">
    <w:abstractNumId w:val="11"/>
  </w:num>
  <w:num w:numId="11">
    <w:abstractNumId w:val="5"/>
  </w:num>
  <w:num w:numId="12">
    <w:abstractNumId w:val="9"/>
  </w:num>
  <w:num w:numId="13">
    <w:abstractNumId w:val="4"/>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1tzAyMbIwMzG0NLNU0lEKTi0uzszPAykwqQUA//8fRywAAAA="/>
  </w:docVars>
  <w:rsids>
    <w:rsidRoot w:val="003F5E47"/>
    <w:rsid w:val="00006709"/>
    <w:rsid w:val="000077DB"/>
    <w:rsid w:val="000130E0"/>
    <w:rsid w:val="00051A71"/>
    <w:rsid w:val="0009778C"/>
    <w:rsid w:val="000A221A"/>
    <w:rsid w:val="000F3A35"/>
    <w:rsid w:val="00114339"/>
    <w:rsid w:val="001538E5"/>
    <w:rsid w:val="00167432"/>
    <w:rsid w:val="00167BCE"/>
    <w:rsid w:val="001C52EA"/>
    <w:rsid w:val="001E3656"/>
    <w:rsid w:val="002027D8"/>
    <w:rsid w:val="00213073"/>
    <w:rsid w:val="002519D8"/>
    <w:rsid w:val="002551BA"/>
    <w:rsid w:val="002566D1"/>
    <w:rsid w:val="00314E9E"/>
    <w:rsid w:val="00373820"/>
    <w:rsid w:val="003933CA"/>
    <w:rsid w:val="003E6AAD"/>
    <w:rsid w:val="003F5E47"/>
    <w:rsid w:val="004023DC"/>
    <w:rsid w:val="0040527B"/>
    <w:rsid w:val="004324CD"/>
    <w:rsid w:val="00433780"/>
    <w:rsid w:val="00494CB1"/>
    <w:rsid w:val="004C3156"/>
    <w:rsid w:val="004E12EC"/>
    <w:rsid w:val="004E13B3"/>
    <w:rsid w:val="004F5175"/>
    <w:rsid w:val="00582546"/>
    <w:rsid w:val="00640702"/>
    <w:rsid w:val="0064102C"/>
    <w:rsid w:val="006D4B92"/>
    <w:rsid w:val="00723FEB"/>
    <w:rsid w:val="00734CD2"/>
    <w:rsid w:val="00735ABA"/>
    <w:rsid w:val="00765BCC"/>
    <w:rsid w:val="007969A8"/>
    <w:rsid w:val="007B0AAA"/>
    <w:rsid w:val="0080501F"/>
    <w:rsid w:val="00805CCC"/>
    <w:rsid w:val="008576CA"/>
    <w:rsid w:val="008E17D8"/>
    <w:rsid w:val="00901455"/>
    <w:rsid w:val="009838A0"/>
    <w:rsid w:val="00997B0D"/>
    <w:rsid w:val="009A4BD6"/>
    <w:rsid w:val="009E5782"/>
    <w:rsid w:val="009F69BF"/>
    <w:rsid w:val="00A115AB"/>
    <w:rsid w:val="00A213FB"/>
    <w:rsid w:val="00A37FDE"/>
    <w:rsid w:val="00AA18F3"/>
    <w:rsid w:val="00AA35D4"/>
    <w:rsid w:val="00B84BAF"/>
    <w:rsid w:val="00BD7632"/>
    <w:rsid w:val="00BF6962"/>
    <w:rsid w:val="00CB117F"/>
    <w:rsid w:val="00CD5AE9"/>
    <w:rsid w:val="00D202EE"/>
    <w:rsid w:val="00DA3C54"/>
    <w:rsid w:val="00DA6D1B"/>
    <w:rsid w:val="00DB1C34"/>
    <w:rsid w:val="00DC5BAF"/>
    <w:rsid w:val="00DC64B0"/>
    <w:rsid w:val="00DE4CD7"/>
    <w:rsid w:val="00E15669"/>
    <w:rsid w:val="00EE0E09"/>
    <w:rsid w:val="00F015B7"/>
    <w:rsid w:val="00F258B3"/>
    <w:rsid w:val="00F27E8E"/>
    <w:rsid w:val="00F40FCD"/>
    <w:rsid w:val="00F4291E"/>
    <w:rsid w:val="00F606C3"/>
    <w:rsid w:val="00F64059"/>
    <w:rsid w:val="00F95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3C0B6"/>
  <w15:chartTrackingRefBased/>
  <w15:docId w15:val="{1185F8CE-AF15-4A1B-8FAD-69F7495D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7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94CB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74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432"/>
    <w:rPr>
      <w:rFonts w:ascii="Segoe UI" w:hAnsi="Segoe UI" w:cs="Segoe UI"/>
      <w:sz w:val="18"/>
      <w:szCs w:val="18"/>
    </w:rPr>
  </w:style>
  <w:style w:type="character" w:styleId="Hyperlink">
    <w:name w:val="Hyperlink"/>
    <w:basedOn w:val="DefaultParagraphFont"/>
    <w:uiPriority w:val="99"/>
    <w:unhideWhenUsed/>
    <w:rsid w:val="00BD7632"/>
    <w:rPr>
      <w:color w:val="0563C1" w:themeColor="hyperlink"/>
      <w:u w:val="single"/>
    </w:rPr>
  </w:style>
  <w:style w:type="paragraph" w:styleId="ListParagraph">
    <w:name w:val="List Paragraph"/>
    <w:basedOn w:val="Normal"/>
    <w:uiPriority w:val="34"/>
    <w:qFormat/>
    <w:rsid w:val="00EE0E09"/>
    <w:pPr>
      <w:spacing w:after="0" w:line="240" w:lineRule="auto"/>
      <w:ind w:left="720"/>
      <w:contextualSpacing/>
    </w:pPr>
    <w:rPr>
      <w:rFonts w:ascii="Times New Roman" w:eastAsia="Times New Roman" w:hAnsi="Times New Roman" w:cs="Times New Roman"/>
      <w:sz w:val="24"/>
      <w:szCs w:val="24"/>
    </w:rPr>
  </w:style>
  <w:style w:type="character" w:customStyle="1" w:styleId="actiontext">
    <w:name w:val="actiontext"/>
    <w:basedOn w:val="DefaultParagraphFont"/>
    <w:rsid w:val="001538E5"/>
  </w:style>
  <w:style w:type="character" w:customStyle="1" w:styleId="t">
    <w:name w:val="t"/>
    <w:basedOn w:val="DefaultParagraphFont"/>
    <w:rsid w:val="00734CD2"/>
  </w:style>
  <w:style w:type="paragraph" w:styleId="Header">
    <w:name w:val="header"/>
    <w:basedOn w:val="Normal"/>
    <w:link w:val="HeaderChar"/>
    <w:uiPriority w:val="99"/>
    <w:unhideWhenUsed/>
    <w:rsid w:val="000A2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21A"/>
  </w:style>
  <w:style w:type="paragraph" w:styleId="Footer">
    <w:name w:val="footer"/>
    <w:basedOn w:val="Normal"/>
    <w:link w:val="FooterChar"/>
    <w:uiPriority w:val="99"/>
    <w:unhideWhenUsed/>
    <w:rsid w:val="000A22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21A"/>
  </w:style>
  <w:style w:type="paragraph" w:customStyle="1" w:styleId="Default">
    <w:name w:val="Default"/>
    <w:rsid w:val="00B84BA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1192">
      <w:bodyDiv w:val="1"/>
      <w:marLeft w:val="0"/>
      <w:marRight w:val="0"/>
      <w:marTop w:val="0"/>
      <w:marBottom w:val="0"/>
      <w:divBdr>
        <w:top w:val="none" w:sz="0" w:space="0" w:color="auto"/>
        <w:left w:val="none" w:sz="0" w:space="0" w:color="auto"/>
        <w:bottom w:val="none" w:sz="0" w:space="0" w:color="auto"/>
        <w:right w:val="none" w:sz="0" w:space="0" w:color="auto"/>
      </w:divBdr>
      <w:divsChild>
        <w:div w:id="1399941442">
          <w:marLeft w:val="547"/>
          <w:marRight w:val="0"/>
          <w:marTop w:val="154"/>
          <w:marBottom w:val="0"/>
          <w:divBdr>
            <w:top w:val="none" w:sz="0" w:space="0" w:color="auto"/>
            <w:left w:val="none" w:sz="0" w:space="0" w:color="auto"/>
            <w:bottom w:val="none" w:sz="0" w:space="0" w:color="auto"/>
            <w:right w:val="none" w:sz="0" w:space="0" w:color="auto"/>
          </w:divBdr>
        </w:div>
        <w:div w:id="1452163035">
          <w:marLeft w:val="1166"/>
          <w:marRight w:val="0"/>
          <w:marTop w:val="134"/>
          <w:marBottom w:val="0"/>
          <w:divBdr>
            <w:top w:val="none" w:sz="0" w:space="0" w:color="auto"/>
            <w:left w:val="none" w:sz="0" w:space="0" w:color="auto"/>
            <w:bottom w:val="none" w:sz="0" w:space="0" w:color="auto"/>
            <w:right w:val="none" w:sz="0" w:space="0" w:color="auto"/>
          </w:divBdr>
        </w:div>
        <w:div w:id="665860277">
          <w:marLeft w:val="1166"/>
          <w:marRight w:val="0"/>
          <w:marTop w:val="134"/>
          <w:marBottom w:val="0"/>
          <w:divBdr>
            <w:top w:val="none" w:sz="0" w:space="0" w:color="auto"/>
            <w:left w:val="none" w:sz="0" w:space="0" w:color="auto"/>
            <w:bottom w:val="none" w:sz="0" w:space="0" w:color="auto"/>
            <w:right w:val="none" w:sz="0" w:space="0" w:color="auto"/>
          </w:divBdr>
        </w:div>
        <w:div w:id="688682183">
          <w:marLeft w:val="1166"/>
          <w:marRight w:val="0"/>
          <w:marTop w:val="134"/>
          <w:marBottom w:val="0"/>
          <w:divBdr>
            <w:top w:val="none" w:sz="0" w:space="0" w:color="auto"/>
            <w:left w:val="none" w:sz="0" w:space="0" w:color="auto"/>
            <w:bottom w:val="none" w:sz="0" w:space="0" w:color="auto"/>
            <w:right w:val="none" w:sz="0" w:space="0" w:color="auto"/>
          </w:divBdr>
        </w:div>
        <w:div w:id="1492326438">
          <w:marLeft w:val="1166"/>
          <w:marRight w:val="0"/>
          <w:marTop w:val="134"/>
          <w:marBottom w:val="0"/>
          <w:divBdr>
            <w:top w:val="none" w:sz="0" w:space="0" w:color="auto"/>
            <w:left w:val="none" w:sz="0" w:space="0" w:color="auto"/>
            <w:bottom w:val="none" w:sz="0" w:space="0" w:color="auto"/>
            <w:right w:val="none" w:sz="0" w:space="0" w:color="auto"/>
          </w:divBdr>
        </w:div>
      </w:divsChild>
    </w:div>
    <w:div w:id="586041328">
      <w:bodyDiv w:val="1"/>
      <w:marLeft w:val="0"/>
      <w:marRight w:val="0"/>
      <w:marTop w:val="0"/>
      <w:marBottom w:val="0"/>
      <w:divBdr>
        <w:top w:val="none" w:sz="0" w:space="0" w:color="auto"/>
        <w:left w:val="none" w:sz="0" w:space="0" w:color="auto"/>
        <w:bottom w:val="none" w:sz="0" w:space="0" w:color="auto"/>
        <w:right w:val="none" w:sz="0" w:space="0" w:color="auto"/>
      </w:divBdr>
      <w:divsChild>
        <w:div w:id="1403065839">
          <w:marLeft w:val="0"/>
          <w:marRight w:val="0"/>
          <w:marTop w:val="0"/>
          <w:marBottom w:val="0"/>
          <w:divBdr>
            <w:top w:val="none" w:sz="0" w:space="0" w:color="auto"/>
            <w:left w:val="none" w:sz="0" w:space="0" w:color="auto"/>
            <w:bottom w:val="none" w:sz="0" w:space="0" w:color="auto"/>
            <w:right w:val="none" w:sz="0" w:space="0" w:color="auto"/>
          </w:divBdr>
        </w:div>
        <w:div w:id="1878471845">
          <w:marLeft w:val="0"/>
          <w:marRight w:val="0"/>
          <w:marTop w:val="0"/>
          <w:marBottom w:val="0"/>
          <w:divBdr>
            <w:top w:val="none" w:sz="0" w:space="0" w:color="auto"/>
            <w:left w:val="none" w:sz="0" w:space="0" w:color="auto"/>
            <w:bottom w:val="none" w:sz="0" w:space="0" w:color="auto"/>
            <w:right w:val="none" w:sz="0" w:space="0" w:color="auto"/>
          </w:divBdr>
        </w:div>
        <w:div w:id="1001814905">
          <w:marLeft w:val="0"/>
          <w:marRight w:val="0"/>
          <w:marTop w:val="0"/>
          <w:marBottom w:val="0"/>
          <w:divBdr>
            <w:top w:val="none" w:sz="0" w:space="0" w:color="auto"/>
            <w:left w:val="none" w:sz="0" w:space="0" w:color="auto"/>
            <w:bottom w:val="none" w:sz="0" w:space="0" w:color="auto"/>
            <w:right w:val="none" w:sz="0" w:space="0" w:color="auto"/>
          </w:divBdr>
        </w:div>
        <w:div w:id="2051296321">
          <w:marLeft w:val="0"/>
          <w:marRight w:val="0"/>
          <w:marTop w:val="0"/>
          <w:marBottom w:val="0"/>
          <w:divBdr>
            <w:top w:val="none" w:sz="0" w:space="0" w:color="auto"/>
            <w:left w:val="none" w:sz="0" w:space="0" w:color="auto"/>
            <w:bottom w:val="none" w:sz="0" w:space="0" w:color="auto"/>
            <w:right w:val="none" w:sz="0" w:space="0" w:color="auto"/>
          </w:divBdr>
        </w:div>
        <w:div w:id="59602823">
          <w:marLeft w:val="0"/>
          <w:marRight w:val="0"/>
          <w:marTop w:val="0"/>
          <w:marBottom w:val="0"/>
          <w:divBdr>
            <w:top w:val="none" w:sz="0" w:space="0" w:color="auto"/>
            <w:left w:val="none" w:sz="0" w:space="0" w:color="auto"/>
            <w:bottom w:val="none" w:sz="0" w:space="0" w:color="auto"/>
            <w:right w:val="none" w:sz="0" w:space="0" w:color="auto"/>
          </w:divBdr>
        </w:div>
        <w:div w:id="263349365">
          <w:marLeft w:val="0"/>
          <w:marRight w:val="0"/>
          <w:marTop w:val="0"/>
          <w:marBottom w:val="0"/>
          <w:divBdr>
            <w:top w:val="none" w:sz="0" w:space="0" w:color="auto"/>
            <w:left w:val="none" w:sz="0" w:space="0" w:color="auto"/>
            <w:bottom w:val="none" w:sz="0" w:space="0" w:color="auto"/>
            <w:right w:val="none" w:sz="0" w:space="0" w:color="auto"/>
          </w:divBdr>
        </w:div>
        <w:div w:id="2096780011">
          <w:marLeft w:val="0"/>
          <w:marRight w:val="0"/>
          <w:marTop w:val="0"/>
          <w:marBottom w:val="0"/>
          <w:divBdr>
            <w:top w:val="none" w:sz="0" w:space="0" w:color="auto"/>
            <w:left w:val="none" w:sz="0" w:space="0" w:color="auto"/>
            <w:bottom w:val="none" w:sz="0" w:space="0" w:color="auto"/>
            <w:right w:val="none" w:sz="0" w:space="0" w:color="auto"/>
          </w:divBdr>
        </w:div>
      </w:divsChild>
    </w:div>
    <w:div w:id="1275793838">
      <w:bodyDiv w:val="1"/>
      <w:marLeft w:val="0"/>
      <w:marRight w:val="0"/>
      <w:marTop w:val="0"/>
      <w:marBottom w:val="0"/>
      <w:divBdr>
        <w:top w:val="none" w:sz="0" w:space="0" w:color="auto"/>
        <w:left w:val="none" w:sz="0" w:space="0" w:color="auto"/>
        <w:bottom w:val="none" w:sz="0" w:space="0" w:color="auto"/>
        <w:right w:val="none" w:sz="0" w:space="0" w:color="auto"/>
      </w:divBdr>
    </w:div>
    <w:div w:id="1720131571">
      <w:bodyDiv w:val="1"/>
      <w:marLeft w:val="0"/>
      <w:marRight w:val="0"/>
      <w:marTop w:val="0"/>
      <w:marBottom w:val="0"/>
      <w:divBdr>
        <w:top w:val="none" w:sz="0" w:space="0" w:color="auto"/>
        <w:left w:val="none" w:sz="0" w:space="0" w:color="auto"/>
        <w:bottom w:val="none" w:sz="0" w:space="0" w:color="auto"/>
        <w:right w:val="none" w:sz="0" w:space="0" w:color="auto"/>
      </w:divBdr>
      <w:divsChild>
        <w:div w:id="1139764199">
          <w:marLeft w:val="446"/>
          <w:marRight w:val="0"/>
          <w:marTop w:val="0"/>
          <w:marBottom w:val="0"/>
          <w:divBdr>
            <w:top w:val="none" w:sz="0" w:space="0" w:color="auto"/>
            <w:left w:val="none" w:sz="0" w:space="0" w:color="auto"/>
            <w:bottom w:val="none" w:sz="0" w:space="0" w:color="auto"/>
            <w:right w:val="none" w:sz="0" w:space="0" w:color="auto"/>
          </w:divBdr>
        </w:div>
        <w:div w:id="255479875">
          <w:marLeft w:val="446"/>
          <w:marRight w:val="0"/>
          <w:marTop w:val="0"/>
          <w:marBottom w:val="0"/>
          <w:divBdr>
            <w:top w:val="none" w:sz="0" w:space="0" w:color="auto"/>
            <w:left w:val="none" w:sz="0" w:space="0" w:color="auto"/>
            <w:bottom w:val="none" w:sz="0" w:space="0" w:color="auto"/>
            <w:right w:val="none" w:sz="0" w:space="0" w:color="auto"/>
          </w:divBdr>
        </w:div>
        <w:div w:id="1932995">
          <w:marLeft w:val="446"/>
          <w:marRight w:val="0"/>
          <w:marTop w:val="0"/>
          <w:marBottom w:val="0"/>
          <w:divBdr>
            <w:top w:val="none" w:sz="0" w:space="0" w:color="auto"/>
            <w:left w:val="none" w:sz="0" w:space="0" w:color="auto"/>
            <w:bottom w:val="none" w:sz="0" w:space="0" w:color="auto"/>
            <w:right w:val="none" w:sz="0" w:space="0" w:color="auto"/>
          </w:divBdr>
        </w:div>
        <w:div w:id="1711416957">
          <w:marLeft w:val="446"/>
          <w:marRight w:val="0"/>
          <w:marTop w:val="0"/>
          <w:marBottom w:val="0"/>
          <w:divBdr>
            <w:top w:val="none" w:sz="0" w:space="0" w:color="auto"/>
            <w:left w:val="none" w:sz="0" w:space="0" w:color="auto"/>
            <w:bottom w:val="none" w:sz="0" w:space="0" w:color="auto"/>
            <w:right w:val="none" w:sz="0" w:space="0" w:color="auto"/>
          </w:divBdr>
        </w:div>
        <w:div w:id="441267397">
          <w:marLeft w:val="446"/>
          <w:marRight w:val="0"/>
          <w:marTop w:val="0"/>
          <w:marBottom w:val="0"/>
          <w:divBdr>
            <w:top w:val="none" w:sz="0" w:space="0" w:color="auto"/>
            <w:left w:val="none" w:sz="0" w:space="0" w:color="auto"/>
            <w:bottom w:val="none" w:sz="0" w:space="0" w:color="auto"/>
            <w:right w:val="none" w:sz="0" w:space="0" w:color="auto"/>
          </w:divBdr>
        </w:div>
        <w:div w:id="1617177748">
          <w:marLeft w:val="446"/>
          <w:marRight w:val="0"/>
          <w:marTop w:val="0"/>
          <w:marBottom w:val="0"/>
          <w:divBdr>
            <w:top w:val="none" w:sz="0" w:space="0" w:color="auto"/>
            <w:left w:val="none" w:sz="0" w:space="0" w:color="auto"/>
            <w:bottom w:val="none" w:sz="0" w:space="0" w:color="auto"/>
            <w:right w:val="none" w:sz="0" w:space="0" w:color="auto"/>
          </w:divBdr>
        </w:div>
        <w:div w:id="247810863">
          <w:marLeft w:val="446"/>
          <w:marRight w:val="0"/>
          <w:marTop w:val="0"/>
          <w:marBottom w:val="0"/>
          <w:divBdr>
            <w:top w:val="none" w:sz="0" w:space="0" w:color="auto"/>
            <w:left w:val="none" w:sz="0" w:space="0" w:color="auto"/>
            <w:bottom w:val="none" w:sz="0" w:space="0" w:color="auto"/>
            <w:right w:val="none" w:sz="0" w:space="0" w:color="auto"/>
          </w:divBdr>
        </w:div>
        <w:div w:id="627128989">
          <w:marLeft w:val="446"/>
          <w:marRight w:val="0"/>
          <w:marTop w:val="0"/>
          <w:marBottom w:val="0"/>
          <w:divBdr>
            <w:top w:val="none" w:sz="0" w:space="0" w:color="auto"/>
            <w:left w:val="none" w:sz="0" w:space="0" w:color="auto"/>
            <w:bottom w:val="none" w:sz="0" w:space="0" w:color="auto"/>
            <w:right w:val="none" w:sz="0" w:space="0" w:color="auto"/>
          </w:divBdr>
        </w:div>
        <w:div w:id="316761134">
          <w:marLeft w:val="446"/>
          <w:marRight w:val="0"/>
          <w:marTop w:val="0"/>
          <w:marBottom w:val="0"/>
          <w:divBdr>
            <w:top w:val="none" w:sz="0" w:space="0" w:color="auto"/>
            <w:left w:val="none" w:sz="0" w:space="0" w:color="auto"/>
            <w:bottom w:val="none" w:sz="0" w:space="0" w:color="auto"/>
            <w:right w:val="none" w:sz="0" w:space="0" w:color="auto"/>
          </w:divBdr>
        </w:div>
      </w:divsChild>
    </w:div>
    <w:div w:id="2079857690">
      <w:bodyDiv w:val="1"/>
      <w:marLeft w:val="0"/>
      <w:marRight w:val="0"/>
      <w:marTop w:val="0"/>
      <w:marBottom w:val="0"/>
      <w:divBdr>
        <w:top w:val="none" w:sz="0" w:space="0" w:color="auto"/>
        <w:left w:val="none" w:sz="0" w:space="0" w:color="auto"/>
        <w:bottom w:val="none" w:sz="0" w:space="0" w:color="auto"/>
        <w:right w:val="none" w:sz="0" w:space="0" w:color="auto"/>
      </w:divBdr>
      <w:divsChild>
        <w:div w:id="1916671809">
          <w:marLeft w:val="0"/>
          <w:marRight w:val="0"/>
          <w:marTop w:val="0"/>
          <w:marBottom w:val="0"/>
          <w:divBdr>
            <w:top w:val="none" w:sz="0" w:space="0" w:color="auto"/>
            <w:left w:val="none" w:sz="0" w:space="0" w:color="auto"/>
            <w:bottom w:val="none" w:sz="0" w:space="0" w:color="auto"/>
            <w:right w:val="none" w:sz="0" w:space="0" w:color="auto"/>
          </w:divBdr>
        </w:div>
        <w:div w:id="635262036">
          <w:marLeft w:val="0"/>
          <w:marRight w:val="0"/>
          <w:marTop w:val="0"/>
          <w:marBottom w:val="0"/>
          <w:divBdr>
            <w:top w:val="none" w:sz="0" w:space="0" w:color="auto"/>
            <w:left w:val="none" w:sz="0" w:space="0" w:color="auto"/>
            <w:bottom w:val="none" w:sz="0" w:space="0" w:color="auto"/>
            <w:right w:val="none" w:sz="0" w:space="0" w:color="auto"/>
          </w:divBdr>
        </w:div>
        <w:div w:id="683164657">
          <w:marLeft w:val="0"/>
          <w:marRight w:val="0"/>
          <w:marTop w:val="0"/>
          <w:marBottom w:val="0"/>
          <w:divBdr>
            <w:top w:val="none" w:sz="0" w:space="0" w:color="auto"/>
            <w:left w:val="none" w:sz="0" w:space="0" w:color="auto"/>
            <w:bottom w:val="none" w:sz="0" w:space="0" w:color="auto"/>
            <w:right w:val="none" w:sz="0" w:space="0" w:color="auto"/>
          </w:divBdr>
        </w:div>
        <w:div w:id="602491865">
          <w:marLeft w:val="0"/>
          <w:marRight w:val="0"/>
          <w:marTop w:val="0"/>
          <w:marBottom w:val="0"/>
          <w:divBdr>
            <w:top w:val="none" w:sz="0" w:space="0" w:color="auto"/>
            <w:left w:val="none" w:sz="0" w:space="0" w:color="auto"/>
            <w:bottom w:val="none" w:sz="0" w:space="0" w:color="auto"/>
            <w:right w:val="none" w:sz="0" w:space="0" w:color="auto"/>
          </w:divBdr>
        </w:div>
        <w:div w:id="384523284">
          <w:marLeft w:val="0"/>
          <w:marRight w:val="0"/>
          <w:marTop w:val="0"/>
          <w:marBottom w:val="0"/>
          <w:divBdr>
            <w:top w:val="none" w:sz="0" w:space="0" w:color="auto"/>
            <w:left w:val="none" w:sz="0" w:space="0" w:color="auto"/>
            <w:bottom w:val="none" w:sz="0" w:space="0" w:color="auto"/>
            <w:right w:val="none" w:sz="0" w:space="0" w:color="auto"/>
          </w:divBdr>
        </w:div>
        <w:div w:id="211116456">
          <w:marLeft w:val="0"/>
          <w:marRight w:val="0"/>
          <w:marTop w:val="0"/>
          <w:marBottom w:val="0"/>
          <w:divBdr>
            <w:top w:val="none" w:sz="0" w:space="0" w:color="auto"/>
            <w:left w:val="none" w:sz="0" w:space="0" w:color="auto"/>
            <w:bottom w:val="none" w:sz="0" w:space="0" w:color="auto"/>
            <w:right w:val="none" w:sz="0" w:space="0" w:color="auto"/>
          </w:divBdr>
        </w:div>
        <w:div w:id="2139452352">
          <w:marLeft w:val="0"/>
          <w:marRight w:val="0"/>
          <w:marTop w:val="0"/>
          <w:marBottom w:val="0"/>
          <w:divBdr>
            <w:top w:val="none" w:sz="0" w:space="0" w:color="auto"/>
            <w:left w:val="none" w:sz="0" w:space="0" w:color="auto"/>
            <w:bottom w:val="none" w:sz="0" w:space="0" w:color="auto"/>
            <w:right w:val="none" w:sz="0" w:space="0" w:color="auto"/>
          </w:divBdr>
        </w:div>
        <w:div w:id="11079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ga=89&amp;ba=hf438" TargetMode="External"/><Relationship Id="rId13" Type="http://schemas.openxmlformats.org/officeDocument/2006/relationships/hyperlink" Target="https://www.legis.iowa.gov/committees/committee?ga=89&amp;groupID=695" TargetMode="External"/><Relationship Id="rId18" Type="http://schemas.openxmlformats.org/officeDocument/2006/relationships/hyperlink" Target="https://www.legis.iowa.gov/legislation/BillBook?ga=89&amp;ba=sf285" TargetMode="External"/><Relationship Id="rId26" Type="http://schemas.openxmlformats.org/officeDocument/2006/relationships/hyperlink" Target="https://www.legis.iowa.gov/legislation/BillBook?ga=89&amp;ba=HF222" TargetMode="External"/><Relationship Id="rId39"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s://www.legis.iowa.gov/legislation/BillBook?ga=89&amp;ba=sf288" TargetMode="External"/><Relationship Id="rId34" Type="http://schemas.openxmlformats.org/officeDocument/2006/relationships/hyperlink" Target="https://www.legis.iowa.gov/legislators/find" TargetMode="External"/><Relationship Id="rId42" Type="http://schemas.openxmlformats.org/officeDocument/2006/relationships/header" Target="header2.xml"/><Relationship Id="rId7" Type="http://schemas.openxmlformats.org/officeDocument/2006/relationships/hyperlink" Target="https://www.legis.iowa.gov/legislation/BillBook?ga=89&amp;ba=sf269" TargetMode="External"/><Relationship Id="rId12" Type="http://schemas.openxmlformats.org/officeDocument/2006/relationships/hyperlink" Target="https://www.legis.iowa.gov/legislation/BillBook?ga=89&amp;ba=hf439" TargetMode="External"/><Relationship Id="rId17" Type="http://schemas.openxmlformats.org/officeDocument/2006/relationships/hyperlink" Target="https://www.legis.iowa.gov/legislation/BillBook?ga=89&amp;ba=sf224" TargetMode="External"/><Relationship Id="rId25" Type="http://schemas.openxmlformats.org/officeDocument/2006/relationships/hyperlink" Target="https://www.legis.iowa.gov/legislation/BillBook?ga=89&amp;ba=hf150" TargetMode="External"/><Relationship Id="rId33" Type="http://schemas.openxmlformats.org/officeDocument/2006/relationships/hyperlink" Target="http://www.iowaschoolfinance.com/legislative_bios" TargetMode="External"/><Relationship Id="rId38" Type="http://schemas.openxmlformats.org/officeDocument/2006/relationships/hyperlink" Target="https://www.uen-ia.org/uen-sponsors" TargetMode="External"/><Relationship Id="rId2" Type="http://schemas.openxmlformats.org/officeDocument/2006/relationships/styles" Target="styles.xml"/><Relationship Id="rId16" Type="http://schemas.openxmlformats.org/officeDocument/2006/relationships/hyperlink" Target="https://www.legis.iowa.gov/legislation/BillBook?ga=89&amp;ba=sf183" TargetMode="External"/><Relationship Id="rId20" Type="http://schemas.openxmlformats.org/officeDocument/2006/relationships/hyperlink" Target="https://www.legis.iowa.gov/legislation/BillBook?ga=89&amp;ba=sf287" TargetMode="External"/><Relationship Id="rId29" Type="http://schemas.openxmlformats.org/officeDocument/2006/relationships/hyperlink" Target="https://www.legis.iowa.gov/legislation/BillBook?ga=89&amp;ba=hf316" TargetMode="External"/><Relationship Id="rId41" Type="http://schemas.openxmlformats.org/officeDocument/2006/relationships/hyperlink" Target="mailto:margaret@iowaschoolfinanc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legis.iowa.gov/legislation/BillBook?ga=89&amp;ba=hf105" TargetMode="External"/><Relationship Id="rId32" Type="http://schemas.openxmlformats.org/officeDocument/2006/relationships/hyperlink" Target="https://www.legis.iowa.gov/legislation/BillBook?ga=89&amp;ba=hf470" TargetMode="External"/><Relationship Id="rId37" Type="http://schemas.openxmlformats.org/officeDocument/2006/relationships/hyperlink" Target="https://www.iowaschoolfinance.com/system/files/members/Public/UEN/UEN%20Advocacy%20Handbook%20-%20Jan%202021.pdf" TargetMode="External"/><Relationship Id="rId40" Type="http://schemas.openxmlformats.org/officeDocument/2006/relationships/hyperlink" Target="http://www.boardworkseducation.com/" TargetMode="External"/><Relationship Id="rId5" Type="http://schemas.openxmlformats.org/officeDocument/2006/relationships/footnotes" Target="footnotes.xml"/><Relationship Id="rId15" Type="http://schemas.openxmlformats.org/officeDocument/2006/relationships/hyperlink" Target="https://www.legis.iowa.gov/legislation/BillBook?ga=89&amp;ba=SF183" TargetMode="External"/><Relationship Id="rId23" Type="http://schemas.openxmlformats.org/officeDocument/2006/relationships/hyperlink" Target="https://www.legis.iowa.gov/legislation/BillBook?ga=89&amp;ba=sf294" TargetMode="External"/><Relationship Id="rId28" Type="http://schemas.openxmlformats.org/officeDocument/2006/relationships/hyperlink" Target="https://www.legis.iowa.gov/legislation/BillBook?ga=89&amp;ba=hf308" TargetMode="External"/><Relationship Id="rId36" Type="http://schemas.openxmlformats.org/officeDocument/2006/relationships/hyperlink" Target="http://www.uen-ia.org/blogs-list" TargetMode="External"/><Relationship Id="rId10" Type="http://schemas.openxmlformats.org/officeDocument/2006/relationships/header" Target="header1.xml"/><Relationship Id="rId19" Type="http://schemas.openxmlformats.org/officeDocument/2006/relationships/hyperlink" Target="https://www.legis.iowa.gov/legislation/BillBook?ga=89&amp;ba=sf286" TargetMode="External"/><Relationship Id="rId31" Type="http://schemas.openxmlformats.org/officeDocument/2006/relationships/hyperlink" Target="https://www.legis.iowa.gov/legislation/BillBook?ga=89&amp;ba=hf420"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gis.iowa.gov/docs/publications/AMDI/89/H1043.pdf" TargetMode="External"/><Relationship Id="rId14" Type="http://schemas.openxmlformats.org/officeDocument/2006/relationships/hyperlink" Target="https://www.legis.iowa.gov/legislation/BillBook?ga=89&amp;ba=SF130" TargetMode="External"/><Relationship Id="rId22" Type="http://schemas.openxmlformats.org/officeDocument/2006/relationships/hyperlink" Target="https://www.legis.iowa.gov/legislation/BillBook?ga=89&amp;ba=sf289" TargetMode="External"/><Relationship Id="rId27" Type="http://schemas.openxmlformats.org/officeDocument/2006/relationships/hyperlink" Target="https://www.legis.iowa.gov/legislation/BillBook?ga=89&amp;ba=hf294" TargetMode="External"/><Relationship Id="rId30" Type="http://schemas.openxmlformats.org/officeDocument/2006/relationships/hyperlink" Target="https://www.legis.iowa.gov/legislation/BillBook?ga=89&amp;ba=hf400" TargetMode="External"/><Relationship Id="rId35" Type="http://schemas.openxmlformats.org/officeDocument/2006/relationships/hyperlink" Target="http://www.uen-ia.org"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3646</Words>
  <Characters>20786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4</cp:revision>
  <cp:lastPrinted>2021-02-12T14:04:00Z</cp:lastPrinted>
  <dcterms:created xsi:type="dcterms:W3CDTF">2021-02-12T17:25:00Z</dcterms:created>
  <dcterms:modified xsi:type="dcterms:W3CDTF">2021-02-12T17:26:00Z</dcterms:modified>
</cp:coreProperties>
</file>