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C3FB25" w14:textId="77777777" w:rsidR="009302A8" w:rsidRDefault="009302A8" w:rsidP="00BD47B8">
      <w:pPr>
        <w:spacing w:after="0" w:line="240" w:lineRule="auto"/>
        <w:jc w:val="center"/>
        <w:rPr>
          <w:rFonts w:eastAsia="Arial"/>
          <w:b/>
          <w:sz w:val="36"/>
        </w:rPr>
      </w:pPr>
    </w:p>
    <w:p w14:paraId="6B34F93E" w14:textId="3B6A72DC" w:rsidR="00CF65A8" w:rsidRDefault="009302A8" w:rsidP="005C4D75">
      <w:pPr>
        <w:spacing w:after="0" w:line="240" w:lineRule="auto"/>
        <w:ind w:left="2250" w:right="-270"/>
        <w:jc w:val="center"/>
        <w:rPr>
          <w:b/>
          <w:sz w:val="36"/>
          <w:szCs w:val="36"/>
        </w:rPr>
      </w:pPr>
      <w:r>
        <w:rPr>
          <w:rFonts w:eastAsia="Arial"/>
          <w:b/>
          <w:sz w:val="36"/>
        </w:rPr>
        <w:t>UEN</w:t>
      </w:r>
      <w:r w:rsidR="00BD47B8" w:rsidRPr="009C5C7A">
        <w:rPr>
          <w:rFonts w:eastAsia="Arial"/>
          <w:b/>
          <w:sz w:val="36"/>
        </w:rPr>
        <w:t xml:space="preserve"> </w:t>
      </w:r>
      <w:r w:rsidR="00BD47B8">
        <w:rPr>
          <w:rFonts w:eastAsia="Arial"/>
          <w:b/>
          <w:sz w:val="36"/>
        </w:rPr>
        <w:t>202</w:t>
      </w:r>
      <w:r w:rsidR="00405DC7">
        <w:rPr>
          <w:rFonts w:eastAsia="Arial"/>
          <w:b/>
          <w:sz w:val="36"/>
        </w:rPr>
        <w:t>3</w:t>
      </w:r>
      <w:r w:rsidR="00BD47B8">
        <w:rPr>
          <w:rFonts w:eastAsia="Arial"/>
          <w:b/>
          <w:sz w:val="36"/>
        </w:rPr>
        <w:t xml:space="preserve"> Legislative Priority</w:t>
      </w:r>
      <w:bookmarkStart w:id="0" w:name="_GoBack"/>
      <w:bookmarkEnd w:id="0"/>
      <w:r w:rsidR="00BD47B8" w:rsidRPr="009C5C7A">
        <w:rPr>
          <w:rFonts w:eastAsia="Arial"/>
          <w:b/>
          <w:sz w:val="36"/>
        </w:rPr>
        <w:t xml:space="preserve">: </w:t>
      </w:r>
      <w:r w:rsidR="00881510" w:rsidRPr="00BD47B8">
        <w:rPr>
          <w:b/>
          <w:sz w:val="36"/>
          <w:szCs w:val="36"/>
        </w:rPr>
        <w:t>State Cost</w:t>
      </w:r>
      <w:r w:rsidR="00CF65A8">
        <w:rPr>
          <w:b/>
          <w:sz w:val="36"/>
          <w:szCs w:val="36"/>
        </w:rPr>
        <w:t xml:space="preserve"> per </w:t>
      </w:r>
      <w:r w:rsidR="00881510" w:rsidRPr="00BD47B8">
        <w:rPr>
          <w:b/>
          <w:sz w:val="36"/>
          <w:szCs w:val="36"/>
        </w:rPr>
        <w:t>Pupil</w:t>
      </w:r>
    </w:p>
    <w:p w14:paraId="034EBDC9" w14:textId="7DC531CB" w:rsidR="00881510" w:rsidRDefault="00CF65A8" w:rsidP="005C4D75">
      <w:pPr>
        <w:spacing w:after="0" w:line="240" w:lineRule="auto"/>
        <w:ind w:left="2250" w:right="-270"/>
        <w:jc w:val="center"/>
        <w:rPr>
          <w:b/>
          <w:sz w:val="36"/>
          <w:szCs w:val="36"/>
        </w:rPr>
      </w:pPr>
      <w:r>
        <w:rPr>
          <w:b/>
          <w:sz w:val="36"/>
          <w:szCs w:val="36"/>
        </w:rPr>
        <w:t>and Instructional Support Formula Inequities</w:t>
      </w:r>
    </w:p>
    <w:p w14:paraId="7ED37C51" w14:textId="72B187A6" w:rsidR="00881510" w:rsidRPr="00A303B7" w:rsidRDefault="00881510" w:rsidP="00BD47B8">
      <w:pPr>
        <w:spacing w:line="240" w:lineRule="auto"/>
        <w:jc w:val="center"/>
        <w:rPr>
          <w:rFonts w:ascii="Times New Roman" w:eastAsia="Times New Roman" w:hAnsi="Times New Roman"/>
          <w:b/>
          <w:bCs/>
          <w:noProof/>
          <w:color w:val="333333"/>
        </w:rPr>
      </w:pPr>
    </w:p>
    <w:p w14:paraId="5DDF9976" w14:textId="12720D4E" w:rsidR="00405DC7" w:rsidRPr="00A127C8" w:rsidRDefault="00405DC7" w:rsidP="00405DC7">
      <w:pPr>
        <w:spacing w:line="240" w:lineRule="auto"/>
        <w:rPr>
          <w:sz w:val="24"/>
          <w:szCs w:val="24"/>
        </w:rPr>
      </w:pPr>
      <w:r>
        <w:rPr>
          <w:b/>
          <w:sz w:val="24"/>
          <w:szCs w:val="24"/>
        </w:rPr>
        <w:t xml:space="preserve">Formula Inequity </w:t>
      </w:r>
      <w:r w:rsidRPr="00C70162">
        <w:rPr>
          <w:b/>
          <w:sz w:val="24"/>
          <w:szCs w:val="24"/>
        </w:rPr>
        <w:t xml:space="preserve">History: </w:t>
      </w:r>
      <w:r w:rsidRPr="00C70162">
        <w:rPr>
          <w:sz w:val="24"/>
          <w:szCs w:val="24"/>
        </w:rPr>
        <w:t>Before the Iowa school foundation formula was created, school districts depended almost entirely on local property taxes for funding. The level of support varied due to many factors, including community attitudes about the priority of education and local property tax capacity. The formula set a State Cost Per Pupil (SCPP) in the mid-1970s and then brought all districts spending less than that amount up to the SCPP. A combination of some local property tax and some state foundation aid provided funding. Those districts which spent more than the newly defined SCPP were allowed to continue for five decades, funded by local property taxpayers. Although the formula was created in the mid-1970s, the difference between the SCPP and a higher District Cost Per Pupil (DCPP) has remained, although narrowed over the last several years by legislative action. This graphic shows the property tax and state aid components of the SCPP and the DCPP above the $</w:t>
      </w:r>
      <w:r>
        <w:rPr>
          <w:sz w:val="24"/>
          <w:szCs w:val="24"/>
        </w:rPr>
        <w:t>7,413</w:t>
      </w:r>
      <w:r w:rsidRPr="00C70162">
        <w:rPr>
          <w:sz w:val="24"/>
          <w:szCs w:val="24"/>
        </w:rPr>
        <w:t xml:space="preserve"> (FY </w:t>
      </w:r>
      <w:r>
        <w:rPr>
          <w:sz w:val="24"/>
          <w:szCs w:val="24"/>
        </w:rPr>
        <w:t>2022-23</w:t>
      </w:r>
      <w:r w:rsidRPr="00C70162">
        <w:rPr>
          <w:sz w:val="24"/>
          <w:szCs w:val="24"/>
        </w:rPr>
        <w:t xml:space="preserve"> SCPP)</w:t>
      </w:r>
      <w:r>
        <w:rPr>
          <w:sz w:val="24"/>
          <w:szCs w:val="24"/>
        </w:rPr>
        <w:t xml:space="preserve">. In the 2022 Session, the Legislature </w:t>
      </w:r>
      <w:r w:rsidRPr="00A127C8">
        <w:rPr>
          <w:sz w:val="24"/>
          <w:szCs w:val="24"/>
        </w:rPr>
        <w:t xml:space="preserve">enacted </w:t>
      </w:r>
      <w:hyperlink r:id="rId7" w:history="1">
        <w:r w:rsidRPr="00467A56">
          <w:rPr>
            <w:rStyle w:val="Hyperlink"/>
            <w:rFonts w:cstheme="minorHAnsi"/>
            <w:sz w:val="24"/>
            <w:szCs w:val="24"/>
          </w:rPr>
          <w:t>HF 2316</w:t>
        </w:r>
      </w:hyperlink>
      <w:r w:rsidRPr="00467A56">
        <w:rPr>
          <w:rFonts w:cstheme="minorHAnsi"/>
          <w:color w:val="000000"/>
          <w:sz w:val="24"/>
          <w:szCs w:val="24"/>
        </w:rPr>
        <w:t xml:space="preserve"> School Funding (SSA), which set a 2.5% increase per pupil. The bill also closed the formula inequity gap by an additional $5 per pupil. Many of the following details </w:t>
      </w:r>
      <w:r>
        <w:rPr>
          <w:rFonts w:cstheme="minorHAnsi"/>
          <w:color w:val="000000"/>
          <w:sz w:val="24"/>
          <w:szCs w:val="24"/>
        </w:rPr>
        <w:t>ar</w:t>
      </w:r>
      <w:r w:rsidRPr="00467A56">
        <w:rPr>
          <w:rFonts w:cstheme="minorHAnsi"/>
          <w:color w:val="000000"/>
          <w:sz w:val="24"/>
          <w:szCs w:val="24"/>
        </w:rPr>
        <w:t xml:space="preserve">e from the LSA’s </w:t>
      </w:r>
      <w:hyperlink r:id="rId8" w:history="1">
        <w:r w:rsidRPr="00467A56">
          <w:rPr>
            <w:rStyle w:val="Hyperlink"/>
            <w:rFonts w:cstheme="minorHAnsi"/>
            <w:sz w:val="24"/>
            <w:szCs w:val="24"/>
          </w:rPr>
          <w:t>Fiscal Note</w:t>
        </w:r>
      </w:hyperlink>
      <w:r w:rsidRPr="00467A56">
        <w:rPr>
          <w:rFonts w:cstheme="minorHAnsi"/>
          <w:color w:val="000000"/>
          <w:sz w:val="24"/>
          <w:szCs w:val="24"/>
        </w:rPr>
        <w:t>.</w:t>
      </w:r>
    </w:p>
    <w:p w14:paraId="660F2546" w14:textId="77777777" w:rsidR="00405DC7" w:rsidRDefault="00405DC7" w:rsidP="00405DC7">
      <w:r>
        <w:rPr>
          <w:noProof/>
        </w:rPr>
        <mc:AlternateContent>
          <mc:Choice Requires="wps">
            <w:drawing>
              <wp:anchor distT="0" distB="0" distL="114300" distR="114300" simplePos="0" relativeHeight="251659264" behindDoc="1" locked="0" layoutInCell="1" allowOverlap="1" wp14:anchorId="7618D3D6" wp14:editId="3183AB89">
                <wp:simplePos x="0" y="0"/>
                <wp:positionH relativeFrom="column">
                  <wp:posOffset>3002280</wp:posOffset>
                </wp:positionH>
                <wp:positionV relativeFrom="paragraph">
                  <wp:posOffset>88265</wp:posOffset>
                </wp:positionV>
                <wp:extent cx="1009650" cy="217170"/>
                <wp:effectExtent l="0" t="0" r="19050" b="1143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17170"/>
                        </a:xfrm>
                        <a:prstGeom prst="rect">
                          <a:avLst/>
                        </a:prstGeom>
                        <a:solidFill>
                          <a:srgbClr val="FFFF00"/>
                        </a:solidFill>
                        <a:ln w="6350">
                          <a:solidFill>
                            <a:prstClr val="black"/>
                          </a:solidFill>
                        </a:ln>
                        <a:effectLst/>
                      </wps:spPr>
                      <wps:txbx>
                        <w:txbxContent>
                          <w:p w14:paraId="5C6B8A0B" w14:textId="77777777" w:rsidR="00405DC7" w:rsidRPr="00BD47B8" w:rsidRDefault="00405DC7" w:rsidP="00405DC7">
                            <w:pPr>
                              <w:spacing w:after="0" w:line="192" w:lineRule="auto"/>
                              <w:rPr>
                                <w:b/>
                                <w:sz w:val="20"/>
                              </w:rPr>
                            </w:pPr>
                            <w:r w:rsidRPr="00BD47B8">
                              <w:rPr>
                                <w:b/>
                                <w:sz w:val="16"/>
                              </w:rPr>
                              <w:t>DCPP</w:t>
                            </w:r>
                            <w:r w:rsidRPr="00BD47B8">
                              <w:rPr>
                                <w:b/>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7618D3D6" id="_x0000_t202" coordsize="21600,21600" o:spt="202" path="m,l,21600r21600,l21600,xe">
                <v:stroke joinstyle="miter"/>
                <v:path gradientshapeok="t" o:connecttype="rect"/>
              </v:shapetype>
              <v:shape id="Text Box 10" o:spid="_x0000_s1026" type="#_x0000_t202" style="position:absolute;margin-left:236.4pt;margin-top:6.95pt;width:79.5pt;height:17.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" fillcolor="yellow" strokeweight=".5pt">
                <v:path arrowok="t"/>
                <v:textbox>
                  <w:txbxContent>
                    <w:p w14:paraId="5C6B8A0B" w14:textId="77777777" w:rsidR="00405DC7" w:rsidRPr="00BD47B8" w:rsidRDefault="00405DC7" w:rsidP="00405DC7">
                      <w:pPr>
                        <w:spacing w:after="0" w:line="192" w:lineRule="auto"/>
                        <w:rPr>
                          <w:b/>
                          <w:sz w:val="20"/>
                        </w:rPr>
                      </w:pPr>
                      <w:r w:rsidRPr="00BD47B8">
                        <w:rPr>
                          <w:b/>
                          <w:sz w:val="16"/>
                        </w:rPr>
                        <w:t>DCPP</w:t>
                      </w:r>
                      <w:r w:rsidRPr="00BD47B8">
                        <w:rPr>
                          <w:b/>
                          <w:sz w:val="20"/>
                        </w:rPr>
                        <w:t xml:space="preserve"> </w:t>
                      </w:r>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235864BD" wp14:editId="111D6275">
                <wp:simplePos x="0" y="0"/>
                <wp:positionH relativeFrom="column">
                  <wp:posOffset>3002280</wp:posOffset>
                </wp:positionH>
                <wp:positionV relativeFrom="paragraph">
                  <wp:posOffset>309245</wp:posOffset>
                </wp:positionV>
                <wp:extent cx="1009650" cy="190500"/>
                <wp:effectExtent l="0" t="0" r="1905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90500"/>
                        </a:xfrm>
                        <a:prstGeom prst="rect">
                          <a:avLst/>
                        </a:prstGeom>
                        <a:noFill/>
                        <a:ln w="6350">
                          <a:solidFill>
                            <a:prstClr val="black"/>
                          </a:solidFill>
                        </a:ln>
                        <a:effectLst/>
                      </wps:spPr>
                      <wps:txbx>
                        <w:txbxContent>
                          <w:p w14:paraId="249BA4D6" w14:textId="77777777" w:rsidR="00405DC7" w:rsidRPr="00BD47B8" w:rsidRDefault="00405DC7" w:rsidP="00405DC7">
                            <w:pPr>
                              <w:spacing w:after="0" w:line="192" w:lineRule="auto"/>
                              <w:rPr>
                                <w:sz w:val="20"/>
                              </w:rPr>
                            </w:pPr>
                            <w:r w:rsidRPr="00BD47B8">
                              <w:rPr>
                                <w:sz w:val="16"/>
                              </w:rPr>
                              <w:t>$</w:t>
                            </w:r>
                            <w:r>
                              <w:rPr>
                                <w:sz w:val="16"/>
                              </w:rPr>
                              <w:t>175</w:t>
                            </w:r>
                            <w:r w:rsidRPr="00BD47B8">
                              <w:rPr>
                                <w:sz w:val="16"/>
                              </w:rPr>
                              <w:t xml:space="preserve"> PP state relief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5864BD" id="Text Box 6" o:spid="_x0000_s1027" type="#_x0000_t202" style="position:absolute;margin-left:236.4pt;margin-top:24.35pt;width:79.5pt;height: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" filled="f" strokeweight=".5pt">
                <v:path arrowok="t"/>
                <v:textbox>
                  <w:txbxContent>
                    <w:p w14:paraId="249BA4D6" w14:textId="77777777" w:rsidR="00405DC7" w:rsidRPr="00BD47B8" w:rsidRDefault="00405DC7" w:rsidP="00405DC7">
                      <w:pPr>
                        <w:spacing w:after="0" w:line="192" w:lineRule="auto"/>
                        <w:rPr>
                          <w:sz w:val="20"/>
                        </w:rPr>
                      </w:pPr>
                      <w:r w:rsidRPr="00BD47B8">
                        <w:rPr>
                          <w:sz w:val="16"/>
                        </w:rPr>
                        <w:t>$</w:t>
                      </w:r>
                      <w:r>
                        <w:rPr>
                          <w:sz w:val="16"/>
                        </w:rPr>
                        <w:t>175</w:t>
                      </w:r>
                      <w:r w:rsidRPr="00BD47B8">
                        <w:rPr>
                          <w:sz w:val="16"/>
                        </w:rPr>
                        <w:t xml:space="preserve"> PP state relief</w:t>
                      </w:r>
                    </w:p>
                  </w:txbxContent>
                </v:textbox>
              </v:shape>
            </w:pict>
          </mc:Fallback>
        </mc:AlternateContent>
      </w:r>
      <w:r>
        <w:rPr>
          <w:noProof/>
        </w:rPr>
        <mc:AlternateContent>
          <mc:Choice Requires="wps">
            <w:drawing>
              <wp:anchor distT="4294967295" distB="4294967295" distL="114300" distR="114300" simplePos="0" relativeHeight="251661312" behindDoc="0" locked="0" layoutInCell="1" allowOverlap="1" wp14:anchorId="2F56D408" wp14:editId="31111338">
                <wp:simplePos x="0" y="0"/>
                <wp:positionH relativeFrom="column">
                  <wp:posOffset>4003675</wp:posOffset>
                </wp:positionH>
                <wp:positionV relativeFrom="paragraph">
                  <wp:posOffset>213360</wp:posOffset>
                </wp:positionV>
                <wp:extent cx="264160" cy="0"/>
                <wp:effectExtent l="25400" t="76200" r="0" b="101600"/>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26416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2A7EB25B" id="_x0000_t32" coordsize="21600,21600" o:spt="32" o:oned="t" path="m,l21600,21600e" filled="f">
                <v:path arrowok="t" fillok="f" o:connecttype="none"/>
                <o:lock v:ext="edit" shapetype="t"/>
              </v:shapetype>
              <v:shape id="Straight Arrow Connector 12" o:spid="_x0000_s1026" type="#_x0000_t32" style="position:absolute;margin-left:315.25pt;margin-top:16.8pt;width:20.8pt;height:0;flip:x;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" strokecolor="#5b9bd5" strokeweight=".5pt">
                <v:stroke endarrow="block" joinstyle="miter"/>
                <o:lock v:ext="edit" shapetype="f"/>
              </v:shape>
            </w:pict>
          </mc:Fallback>
        </mc:AlternateContent>
      </w:r>
      <w:r>
        <w:rPr>
          <w:noProof/>
        </w:rPr>
        <mc:AlternateContent>
          <mc:Choice Requires="wps">
            <w:drawing>
              <wp:anchor distT="0" distB="0" distL="114300" distR="114300" simplePos="0" relativeHeight="251660288" behindDoc="1" locked="0" layoutInCell="1" allowOverlap="1" wp14:anchorId="771B1CCA" wp14:editId="662C5C3B">
                <wp:simplePos x="0" y="0"/>
                <wp:positionH relativeFrom="column">
                  <wp:posOffset>4251960</wp:posOffset>
                </wp:positionH>
                <wp:positionV relativeFrom="paragraph">
                  <wp:posOffset>76835</wp:posOffset>
                </wp:positionV>
                <wp:extent cx="2446020" cy="289560"/>
                <wp:effectExtent l="0" t="0" r="11430" b="1524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46020" cy="289560"/>
                        </a:xfrm>
                        <a:prstGeom prst="rect">
                          <a:avLst/>
                        </a:prstGeom>
                        <a:solidFill>
                          <a:sysClr val="window" lastClr="FFFFFF"/>
                        </a:solidFill>
                        <a:ln w="6350">
                          <a:solidFill>
                            <a:prstClr val="black"/>
                          </a:solidFill>
                        </a:ln>
                        <a:effectLst/>
                      </wps:spPr>
                      <wps:txbx>
                        <w:txbxContent>
                          <w:p w14:paraId="020F5B3F" w14:textId="77777777" w:rsidR="00405DC7" w:rsidRPr="00BD47B8" w:rsidRDefault="00405DC7" w:rsidP="00405DC7">
                            <w:pPr>
                              <w:rPr>
                                <w:sz w:val="16"/>
                              </w:rPr>
                            </w:pPr>
                            <w:r w:rsidRPr="00BD47B8">
                              <w:rPr>
                                <w:sz w:val="16"/>
                              </w:rPr>
                              <w:t>Up to $1</w:t>
                            </w:r>
                            <w:r>
                              <w:rPr>
                                <w:sz w:val="16"/>
                              </w:rPr>
                              <w:t>40</w:t>
                            </w:r>
                            <w:r w:rsidRPr="00BD47B8">
                              <w:rPr>
                                <w:sz w:val="16"/>
                              </w:rPr>
                              <w:t xml:space="preserve"> above SCPP funded with local property tax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71B1CCA" id="Text Box 11" o:spid="_x0000_s1028" type="#_x0000_t202" style="position:absolute;margin-left:334.8pt;margin-top:6.05pt;width:192.6pt;height:22.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" fillcolor="window" strokeweight=".5pt">
                <v:path arrowok="t"/>
                <v:textbox>
                  <w:txbxContent>
                    <w:p w14:paraId="020F5B3F" w14:textId="77777777" w:rsidR="00405DC7" w:rsidRPr="00BD47B8" w:rsidRDefault="00405DC7" w:rsidP="00405DC7">
                      <w:pPr>
                        <w:rPr>
                          <w:sz w:val="16"/>
                        </w:rPr>
                      </w:pPr>
                      <w:r w:rsidRPr="00BD47B8">
                        <w:rPr>
                          <w:sz w:val="16"/>
                        </w:rPr>
                        <w:t>Up to $1</w:t>
                      </w:r>
                      <w:r>
                        <w:rPr>
                          <w:sz w:val="16"/>
                        </w:rPr>
                        <w:t>40</w:t>
                      </w:r>
                      <w:r w:rsidRPr="00BD47B8">
                        <w:rPr>
                          <w:sz w:val="16"/>
                        </w:rPr>
                        <w:t xml:space="preserve"> above SCPP funded with local property tax</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4EDB1E2C" wp14:editId="4721568D">
                <wp:simplePos x="0" y="0"/>
                <wp:positionH relativeFrom="margin">
                  <wp:posOffset>800100</wp:posOffset>
                </wp:positionH>
                <wp:positionV relativeFrom="paragraph">
                  <wp:posOffset>118745</wp:posOffset>
                </wp:positionV>
                <wp:extent cx="1165860" cy="670560"/>
                <wp:effectExtent l="0" t="0" r="15240" b="1524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65860" cy="670560"/>
                        </a:xfrm>
                        <a:prstGeom prst="rect">
                          <a:avLst/>
                        </a:prstGeom>
                        <a:solidFill>
                          <a:sysClr val="window" lastClr="FFFFFF"/>
                        </a:solidFill>
                        <a:ln w="6350">
                          <a:solidFill>
                            <a:prstClr val="black"/>
                          </a:solidFill>
                        </a:ln>
                        <a:effectLst/>
                      </wps:spPr>
                      <wps:txbx>
                        <w:txbxContent>
                          <w:p w14:paraId="222C2787" w14:textId="77777777" w:rsidR="00405DC7" w:rsidRPr="00FE1AC9" w:rsidRDefault="00405DC7" w:rsidP="00405DC7">
                            <w:pPr>
                              <w:rPr>
                                <w:sz w:val="20"/>
                              </w:rPr>
                            </w:pPr>
                            <w:r w:rsidRPr="00BD47B8">
                              <w:rPr>
                                <w:b/>
                                <w:sz w:val="20"/>
                              </w:rPr>
                              <w:t>FY 202</w:t>
                            </w:r>
                            <w:r>
                              <w:rPr>
                                <w:b/>
                                <w:sz w:val="20"/>
                              </w:rPr>
                              <w:t>3:</w:t>
                            </w:r>
                            <w:r>
                              <w:rPr>
                                <w:sz w:val="20"/>
                              </w:rPr>
                              <w:t xml:space="preserve"> State </w:t>
                            </w:r>
                            <w:r>
                              <w:rPr>
                                <w:sz w:val="20"/>
                              </w:rPr>
                              <w:br/>
                              <w:t xml:space="preserve">Cost Per Pupil is </w:t>
                            </w:r>
                            <w:r w:rsidRPr="00FE1AC9">
                              <w:rPr>
                                <w:sz w:val="20"/>
                              </w:rPr>
                              <w:t>$</w:t>
                            </w:r>
                            <w:r>
                              <w:rPr>
                                <w:sz w:val="20"/>
                              </w:rPr>
                              <w:t>7,413</w:t>
                            </w:r>
                            <w:r w:rsidRPr="00FE1AC9">
                              <w:rPr>
                                <w:sz w:val="2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DB1E2C" id="Text Box 14" o:spid="_x0000_s1029" type="#_x0000_t202" style="position:absolute;margin-left:63pt;margin-top:9.35pt;width:91.8pt;height:52.8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" fillcolor="window" strokeweight=".5pt">
                <v:path arrowok="t"/>
                <v:textbox>
                  <w:txbxContent>
                    <w:p w14:paraId="222C2787" w14:textId="77777777" w:rsidR="00405DC7" w:rsidRPr="00FE1AC9" w:rsidRDefault="00405DC7" w:rsidP="00405DC7">
                      <w:pPr>
                        <w:rPr>
                          <w:sz w:val="20"/>
                        </w:rPr>
                      </w:pPr>
                      <w:r w:rsidRPr="00BD47B8">
                        <w:rPr>
                          <w:b/>
                          <w:sz w:val="20"/>
                        </w:rPr>
                        <w:t>FY 202</w:t>
                      </w:r>
                      <w:r>
                        <w:rPr>
                          <w:b/>
                          <w:sz w:val="20"/>
                        </w:rPr>
                        <w:t>3:</w:t>
                      </w:r>
                      <w:r>
                        <w:rPr>
                          <w:sz w:val="20"/>
                        </w:rPr>
                        <w:t xml:space="preserve"> State </w:t>
                      </w:r>
                      <w:r>
                        <w:rPr>
                          <w:sz w:val="20"/>
                        </w:rPr>
                        <w:br/>
                        <w:t xml:space="preserve">Cost Per Pupil is </w:t>
                      </w:r>
                      <w:r w:rsidRPr="00FE1AC9">
                        <w:rPr>
                          <w:sz w:val="20"/>
                        </w:rPr>
                        <w:t>$</w:t>
                      </w:r>
                      <w:r>
                        <w:rPr>
                          <w:sz w:val="20"/>
                        </w:rPr>
                        <w:t>7,413</w:t>
                      </w:r>
                      <w:r w:rsidRPr="00FE1AC9">
                        <w:rPr>
                          <w:sz w:val="20"/>
                        </w:rPr>
                        <w:t xml:space="preserve"> </w:t>
                      </w:r>
                    </w:p>
                  </w:txbxContent>
                </v:textbox>
                <w10:wrap anchorx="margin"/>
              </v:shape>
            </w:pict>
          </mc:Fallback>
        </mc:AlternateContent>
      </w:r>
      <w:r>
        <w:rPr>
          <w:noProof/>
        </w:rPr>
        <w:drawing>
          <wp:anchor distT="0" distB="0" distL="114300" distR="114300" simplePos="0" relativeHeight="251664384" behindDoc="1" locked="0" layoutInCell="1" allowOverlap="1" wp14:anchorId="65022D85" wp14:editId="1F994067">
            <wp:simplePos x="0" y="0"/>
            <wp:positionH relativeFrom="column">
              <wp:posOffset>2106930</wp:posOffset>
            </wp:positionH>
            <wp:positionV relativeFrom="paragraph">
              <wp:posOffset>53975</wp:posOffset>
            </wp:positionV>
            <wp:extent cx="814705" cy="2780030"/>
            <wp:effectExtent l="0" t="0" r="4445" b="1270"/>
            <wp:wrapTight wrapText="bothSides">
              <wp:wrapPolygon edited="0">
                <wp:start x="0" y="0"/>
                <wp:lineTo x="0" y="21462"/>
                <wp:lineTo x="21213" y="21462"/>
                <wp:lineTo x="2121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814705" cy="2780030"/>
                    </a:xfrm>
                    <a:prstGeom prst="rect">
                      <a:avLst/>
                    </a:prstGeom>
                  </pic:spPr>
                </pic:pic>
              </a:graphicData>
            </a:graphic>
            <wp14:sizeRelH relativeFrom="page">
              <wp14:pctWidth>0</wp14:pctWidth>
            </wp14:sizeRelH>
            <wp14:sizeRelV relativeFrom="page">
              <wp14:pctHeight>0</wp14:pctHeight>
            </wp14:sizeRelV>
          </wp:anchor>
        </w:drawing>
      </w:r>
    </w:p>
    <w:p w14:paraId="6E15CD5D" w14:textId="77777777" w:rsidR="00405DC7" w:rsidRDefault="00405DC7" w:rsidP="00405DC7">
      <w:pPr>
        <w:jc w:val="center"/>
      </w:pPr>
      <w:r>
        <w:rPr>
          <w:noProof/>
        </w:rPr>
        <mc:AlternateContent>
          <mc:Choice Requires="wps">
            <w:drawing>
              <wp:anchor distT="0" distB="0" distL="114300" distR="114300" simplePos="0" relativeHeight="251666432" behindDoc="1" locked="0" layoutInCell="1" allowOverlap="1" wp14:anchorId="55487746" wp14:editId="581499AF">
                <wp:simplePos x="0" y="0"/>
                <wp:positionH relativeFrom="column">
                  <wp:posOffset>3002280</wp:posOffset>
                </wp:positionH>
                <wp:positionV relativeFrom="paragraph">
                  <wp:posOffset>168910</wp:posOffset>
                </wp:positionV>
                <wp:extent cx="1009650" cy="255270"/>
                <wp:effectExtent l="0" t="0" r="1905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255270"/>
                        </a:xfrm>
                        <a:prstGeom prst="rect">
                          <a:avLst/>
                        </a:prstGeom>
                        <a:noFill/>
                        <a:ln w="6350">
                          <a:solidFill>
                            <a:prstClr val="black"/>
                          </a:solidFill>
                        </a:ln>
                        <a:effectLst/>
                      </wps:spPr>
                      <wps:txbx>
                        <w:txbxContent>
                          <w:p w14:paraId="12F51CE5" w14:textId="77777777" w:rsidR="00405DC7" w:rsidRPr="00BD47B8" w:rsidRDefault="00405DC7" w:rsidP="00405DC7">
                            <w:pPr>
                              <w:spacing w:after="0" w:line="192" w:lineRule="auto"/>
                              <w:rPr>
                                <w:sz w:val="20"/>
                              </w:rPr>
                            </w:pPr>
                            <w:r w:rsidRPr="00BD47B8">
                              <w:rPr>
                                <w:sz w:val="16"/>
                              </w:rPr>
                              <w:t>Additional Levy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487746" id="Text Box 7" o:spid="_x0000_s1030" type="#_x0000_t202" style="position:absolute;left:0;text-align:left;margin-left:236.4pt;margin-top:13.3pt;width:79.5pt;height:20.1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" filled="f" strokeweight=".5pt">
                <v:path arrowok="t"/>
                <v:textbox>
                  <w:txbxContent>
                    <w:p w14:paraId="12F51CE5" w14:textId="77777777" w:rsidR="00405DC7" w:rsidRPr="00BD47B8" w:rsidRDefault="00405DC7" w:rsidP="00405DC7">
                      <w:pPr>
                        <w:spacing w:after="0" w:line="192" w:lineRule="auto"/>
                        <w:rPr>
                          <w:sz w:val="20"/>
                        </w:rPr>
                      </w:pPr>
                      <w:r w:rsidRPr="00BD47B8">
                        <w:rPr>
                          <w:sz w:val="16"/>
                        </w:rPr>
                        <w:t>Additional Levy</w:t>
                      </w:r>
                    </w:p>
                  </w:txbxContent>
                </v:textbox>
              </v:shape>
            </w:pict>
          </mc:Fallback>
        </mc:AlternateContent>
      </w:r>
    </w:p>
    <w:p w14:paraId="557447F1" w14:textId="77777777" w:rsidR="00405DC7" w:rsidRDefault="00405DC7" w:rsidP="00405DC7">
      <w:pPr>
        <w:spacing w:line="240" w:lineRule="auto"/>
        <w:rPr>
          <w:b/>
        </w:rPr>
      </w:pPr>
      <w:r>
        <w:rPr>
          <w:noProof/>
        </w:rPr>
        <mc:AlternateContent>
          <mc:Choice Requires="wps">
            <w:drawing>
              <wp:anchor distT="0" distB="0" distL="114300" distR="114300" simplePos="0" relativeHeight="251668480" behindDoc="1" locked="0" layoutInCell="1" allowOverlap="1" wp14:anchorId="2958C5F0" wp14:editId="4DAE493A">
                <wp:simplePos x="0" y="0"/>
                <wp:positionH relativeFrom="column">
                  <wp:posOffset>3002280</wp:posOffset>
                </wp:positionH>
                <wp:positionV relativeFrom="paragraph">
                  <wp:posOffset>100965</wp:posOffset>
                </wp:positionV>
                <wp:extent cx="1009650" cy="1310640"/>
                <wp:effectExtent l="0" t="0" r="19050" b="2286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1310640"/>
                        </a:xfrm>
                        <a:prstGeom prst="rect">
                          <a:avLst/>
                        </a:prstGeom>
                        <a:noFill/>
                        <a:ln w="6350">
                          <a:solidFill>
                            <a:prstClr val="black"/>
                          </a:solidFill>
                        </a:ln>
                        <a:effectLst/>
                      </wps:spPr>
                      <wps:txbx>
                        <w:txbxContent>
                          <w:p w14:paraId="6062462B" w14:textId="77777777" w:rsidR="00405DC7" w:rsidRPr="00BD47B8" w:rsidRDefault="00405DC7" w:rsidP="00405DC7">
                            <w:pPr>
                              <w:spacing w:after="0" w:line="192" w:lineRule="auto"/>
                              <w:rPr>
                                <w:sz w:val="20"/>
                              </w:rPr>
                            </w:pPr>
                            <w:r w:rsidRPr="00BD47B8">
                              <w:rPr>
                                <w:sz w:val="18"/>
                              </w:rPr>
                              <w:t xml:space="preserve">Foundation Level is </w:t>
                            </w:r>
                            <w:r>
                              <w:rPr>
                                <w:sz w:val="16"/>
                              </w:rPr>
                              <w:t>88.4%</w:t>
                            </w:r>
                            <w:r w:rsidRPr="00BD47B8">
                              <w:rPr>
                                <w:sz w:val="16"/>
                              </w:rPr>
                              <w:t xml:space="preserve"> of the state cost per pupil.</w:t>
                            </w:r>
                            <w:r>
                              <w:rPr>
                                <w:sz w:val="16"/>
                              </w:rPr>
                              <w:t xml:space="preserve"> </w:t>
                            </w:r>
                            <w:r w:rsidRPr="00BD47B8">
                              <w:rPr>
                                <w:sz w:val="16"/>
                              </w:rPr>
                              <w:t>The State funds the difference between what the uniform levy generates and the foundation level.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958C5F0" id="Text Box 17" o:spid="_x0000_s1031" type="#_x0000_t202" style="position:absolute;margin-left:236.4pt;margin-top:7.95pt;width:79.5pt;height:103.2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" filled="f" strokeweight=".5pt">
                <v:path arrowok="t"/>
                <v:textbox>
                  <w:txbxContent>
                    <w:p w14:paraId="6062462B" w14:textId="77777777" w:rsidR="00405DC7" w:rsidRPr="00BD47B8" w:rsidRDefault="00405DC7" w:rsidP="00405DC7">
                      <w:pPr>
                        <w:spacing w:after="0" w:line="192" w:lineRule="auto"/>
                        <w:rPr>
                          <w:sz w:val="20"/>
                        </w:rPr>
                      </w:pPr>
                      <w:r w:rsidRPr="00BD47B8">
                        <w:rPr>
                          <w:sz w:val="18"/>
                        </w:rPr>
                        <w:t xml:space="preserve">Foundation Level is </w:t>
                      </w:r>
                      <w:r>
                        <w:rPr>
                          <w:sz w:val="16"/>
                        </w:rPr>
                        <w:t>88.4%</w:t>
                      </w:r>
                      <w:r w:rsidRPr="00BD47B8">
                        <w:rPr>
                          <w:sz w:val="16"/>
                        </w:rPr>
                        <w:t xml:space="preserve"> of the state cost per pupil.</w:t>
                      </w:r>
                      <w:r>
                        <w:rPr>
                          <w:sz w:val="16"/>
                        </w:rPr>
                        <w:t xml:space="preserve"> </w:t>
                      </w:r>
                      <w:r w:rsidRPr="00BD47B8">
                        <w:rPr>
                          <w:sz w:val="16"/>
                        </w:rPr>
                        <w:t>The State funds the difference between what the uniform levy generates and the foundation level.</w:t>
                      </w:r>
                    </w:p>
                  </w:txbxContent>
                </v:textbox>
              </v:shape>
            </w:pict>
          </mc:Fallback>
        </mc:AlternateContent>
      </w:r>
    </w:p>
    <w:p w14:paraId="68F8DCC3" w14:textId="77777777" w:rsidR="00405DC7" w:rsidRDefault="00405DC7" w:rsidP="00405DC7">
      <w:pPr>
        <w:spacing w:line="240" w:lineRule="auto"/>
        <w:rPr>
          <w:b/>
        </w:rPr>
      </w:pPr>
      <w:r>
        <w:rPr>
          <w:noProof/>
        </w:rPr>
        <mc:AlternateContent>
          <mc:Choice Requires="wps">
            <w:drawing>
              <wp:anchor distT="0" distB="0" distL="114300" distR="114300" simplePos="0" relativeHeight="251663360" behindDoc="1" locked="0" layoutInCell="1" allowOverlap="1" wp14:anchorId="323C0306" wp14:editId="434CC58F">
                <wp:simplePos x="0" y="0"/>
                <wp:positionH relativeFrom="column">
                  <wp:posOffset>4316730</wp:posOffset>
                </wp:positionH>
                <wp:positionV relativeFrom="page">
                  <wp:posOffset>5154930</wp:posOffset>
                </wp:positionV>
                <wp:extent cx="1524000" cy="1520190"/>
                <wp:effectExtent l="0" t="0" r="19050" b="22860"/>
                <wp:wrapTight wrapText="bothSides">
                  <wp:wrapPolygon edited="0">
                    <wp:start x="0" y="0"/>
                    <wp:lineTo x="0" y="21654"/>
                    <wp:lineTo x="21600" y="21654"/>
                    <wp:lineTo x="21600" y="0"/>
                    <wp:lineTo x="0" y="0"/>
                  </wp:wrapPolygon>
                </wp:wrapTight>
                <wp:docPr id="16" name="Text Box 16"/>
                <wp:cNvGraphicFramePr/>
                <a:graphic xmlns:a="http://schemas.openxmlformats.org/drawingml/2006/main">
                  <a:graphicData uri="http://schemas.microsoft.com/office/word/2010/wordprocessingShape">
                    <wps:wsp>
                      <wps:cNvSpPr txBox="1"/>
                      <wps:spPr>
                        <a:xfrm>
                          <a:off x="0" y="0"/>
                          <a:ext cx="1524000" cy="152019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52ADCAD" w14:textId="77777777" w:rsidR="00405DC7" w:rsidRPr="00BD47B8" w:rsidRDefault="00405DC7" w:rsidP="00405DC7">
                            <w:pPr>
                              <w:spacing w:after="0" w:line="240" w:lineRule="auto"/>
                              <w:rPr>
                                <w:b/>
                                <w:sz w:val="20"/>
                              </w:rPr>
                            </w:pPr>
                            <w:r w:rsidRPr="00BD47B8">
                              <w:rPr>
                                <w:b/>
                                <w:sz w:val="20"/>
                              </w:rPr>
                              <w:t>FY 20</w:t>
                            </w:r>
                            <w:r>
                              <w:rPr>
                                <w:b/>
                                <w:sz w:val="20"/>
                              </w:rPr>
                              <w:t>23</w:t>
                            </w:r>
                            <w:r w:rsidRPr="00BD47B8">
                              <w:rPr>
                                <w:b/>
                                <w:sz w:val="20"/>
                              </w:rPr>
                              <w:t>:</w:t>
                            </w:r>
                          </w:p>
                          <w:p w14:paraId="4860B8C1" w14:textId="77777777" w:rsidR="00405DC7" w:rsidRPr="00BD47B8" w:rsidRDefault="00405DC7" w:rsidP="00405DC7">
                            <w:pPr>
                              <w:rPr>
                                <w:sz w:val="20"/>
                              </w:rPr>
                            </w:pPr>
                            <w:r>
                              <w:rPr>
                                <w:sz w:val="20"/>
                              </w:rPr>
                              <w:t>88.4</w:t>
                            </w:r>
                            <w:r w:rsidRPr="00BD47B8">
                              <w:rPr>
                                <w:sz w:val="20"/>
                              </w:rPr>
                              <w:t>% of State Cost ($7,</w:t>
                            </w:r>
                            <w:r>
                              <w:rPr>
                                <w:sz w:val="20"/>
                              </w:rPr>
                              <w:t>413</w:t>
                            </w:r>
                            <w:r w:rsidRPr="00BD47B8">
                              <w:rPr>
                                <w:sz w:val="20"/>
                              </w:rPr>
                              <w:t>) X 8</w:t>
                            </w:r>
                            <w:r>
                              <w:rPr>
                                <w:sz w:val="20"/>
                              </w:rPr>
                              <w:t>8.4</w:t>
                            </w:r>
                            <w:r w:rsidRPr="00BD47B8">
                              <w:rPr>
                                <w:sz w:val="20"/>
                              </w:rPr>
                              <w:t>% = $6,</w:t>
                            </w:r>
                            <w:r>
                              <w:rPr>
                                <w:sz w:val="20"/>
                              </w:rPr>
                              <w:t>553</w:t>
                            </w:r>
                            <w:r w:rsidRPr="00BD47B8">
                              <w:rPr>
                                <w:sz w:val="20"/>
                              </w:rPr>
                              <w:t xml:space="preserve"> funded with state aid and local uniform levy property tax</w:t>
                            </w:r>
                          </w:p>
                          <w:p w14:paraId="419CB122" w14:textId="77777777" w:rsidR="00405DC7" w:rsidRPr="00881510" w:rsidRDefault="00405DC7" w:rsidP="00405DC7">
                            <w:pPr>
                              <w:rPr>
                                <w:sz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3C0306" id="Text Box 16" o:spid="_x0000_s1032" type="#_x0000_t202" style="position:absolute;margin-left:339.9pt;margin-top:405.9pt;width:120pt;height:119.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" fillcolor="white [3201]" strokeweight=".5pt">
                <v:textbox>
                  <w:txbxContent>
                    <w:p w14:paraId="352ADCAD" w14:textId="77777777" w:rsidR="00405DC7" w:rsidRPr="00BD47B8" w:rsidRDefault="00405DC7" w:rsidP="00405DC7">
                      <w:pPr>
                        <w:spacing w:after="0" w:line="240" w:lineRule="auto"/>
                        <w:rPr>
                          <w:b/>
                          <w:sz w:val="20"/>
                        </w:rPr>
                      </w:pPr>
                      <w:r w:rsidRPr="00BD47B8">
                        <w:rPr>
                          <w:b/>
                          <w:sz w:val="20"/>
                        </w:rPr>
                        <w:t>FY 20</w:t>
                      </w:r>
                      <w:r>
                        <w:rPr>
                          <w:b/>
                          <w:sz w:val="20"/>
                        </w:rPr>
                        <w:t>23</w:t>
                      </w:r>
                      <w:r w:rsidRPr="00BD47B8">
                        <w:rPr>
                          <w:b/>
                          <w:sz w:val="20"/>
                        </w:rPr>
                        <w:t>:</w:t>
                      </w:r>
                    </w:p>
                    <w:p w14:paraId="4860B8C1" w14:textId="77777777" w:rsidR="00405DC7" w:rsidRPr="00BD47B8" w:rsidRDefault="00405DC7" w:rsidP="00405DC7">
                      <w:pPr>
                        <w:rPr>
                          <w:sz w:val="20"/>
                        </w:rPr>
                      </w:pPr>
                      <w:r>
                        <w:rPr>
                          <w:sz w:val="20"/>
                        </w:rPr>
                        <w:t>88.4</w:t>
                      </w:r>
                      <w:r w:rsidRPr="00BD47B8">
                        <w:rPr>
                          <w:sz w:val="20"/>
                        </w:rPr>
                        <w:t>% of State Cost ($7,</w:t>
                      </w:r>
                      <w:r>
                        <w:rPr>
                          <w:sz w:val="20"/>
                        </w:rPr>
                        <w:t>413</w:t>
                      </w:r>
                      <w:r w:rsidRPr="00BD47B8">
                        <w:rPr>
                          <w:sz w:val="20"/>
                        </w:rPr>
                        <w:t>) X 8</w:t>
                      </w:r>
                      <w:r>
                        <w:rPr>
                          <w:sz w:val="20"/>
                        </w:rPr>
                        <w:t>8.4</w:t>
                      </w:r>
                      <w:r w:rsidRPr="00BD47B8">
                        <w:rPr>
                          <w:sz w:val="20"/>
                        </w:rPr>
                        <w:t>% = $6,</w:t>
                      </w:r>
                      <w:r>
                        <w:rPr>
                          <w:sz w:val="20"/>
                        </w:rPr>
                        <w:t>553</w:t>
                      </w:r>
                      <w:r w:rsidRPr="00BD47B8">
                        <w:rPr>
                          <w:sz w:val="20"/>
                        </w:rPr>
                        <w:t xml:space="preserve"> funded with state aid and local uniform levy property tax</w:t>
                      </w:r>
                    </w:p>
                    <w:p w14:paraId="419CB122" w14:textId="77777777" w:rsidR="00405DC7" w:rsidRPr="00881510" w:rsidRDefault="00405DC7" w:rsidP="00405DC7">
                      <w:pPr>
                        <w:rPr>
                          <w:sz w:val="18"/>
                        </w:rPr>
                      </w:pPr>
                    </w:p>
                  </w:txbxContent>
                </v:textbox>
                <w10:wrap type="tight" anchory="page"/>
              </v:shape>
            </w:pict>
          </mc:Fallback>
        </mc:AlternateContent>
      </w:r>
    </w:p>
    <w:p w14:paraId="2E3A1A7B" w14:textId="77777777" w:rsidR="00405DC7" w:rsidRDefault="00405DC7" w:rsidP="00405DC7">
      <w:pPr>
        <w:spacing w:line="240" w:lineRule="auto"/>
        <w:rPr>
          <w:b/>
        </w:rPr>
      </w:pPr>
      <w:r>
        <w:rPr>
          <w:b/>
          <w:noProof/>
        </w:rPr>
        <mc:AlternateContent>
          <mc:Choice Requires="wps">
            <w:drawing>
              <wp:anchor distT="0" distB="0" distL="114300" distR="114300" simplePos="0" relativeHeight="251669504" behindDoc="0" locked="0" layoutInCell="1" allowOverlap="1" wp14:anchorId="7343EA9E" wp14:editId="0F8CB047">
                <wp:simplePos x="0" y="0"/>
                <wp:positionH relativeFrom="column">
                  <wp:posOffset>4118610</wp:posOffset>
                </wp:positionH>
                <wp:positionV relativeFrom="paragraph">
                  <wp:posOffset>10795</wp:posOffset>
                </wp:positionV>
                <wp:extent cx="57150" cy="1104900"/>
                <wp:effectExtent l="0" t="0" r="19050" b="19050"/>
                <wp:wrapNone/>
                <wp:docPr id="9" name="Right Brace 9"/>
                <wp:cNvGraphicFramePr/>
                <a:graphic xmlns:a="http://schemas.openxmlformats.org/drawingml/2006/main">
                  <a:graphicData uri="http://schemas.microsoft.com/office/word/2010/wordprocessingShape">
                    <wps:wsp>
                      <wps:cNvSpPr/>
                      <wps:spPr>
                        <a:xfrm>
                          <a:off x="0" y="0"/>
                          <a:ext cx="57150" cy="1104900"/>
                        </a:xfrm>
                        <a:prstGeom prst="rightBrace">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7A790AB5"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324.3pt;margin-top:.85pt;width:4.5pt;height:87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" adj="93" strokecolor="#4579b8 [3044]"/>
            </w:pict>
          </mc:Fallback>
        </mc:AlternateContent>
      </w:r>
    </w:p>
    <w:p w14:paraId="06169AE8" w14:textId="77777777" w:rsidR="00405DC7" w:rsidRDefault="00405DC7" w:rsidP="00405DC7">
      <w:pPr>
        <w:spacing w:line="240" w:lineRule="auto"/>
        <w:rPr>
          <w:b/>
        </w:rPr>
      </w:pPr>
    </w:p>
    <w:p w14:paraId="2C416EEE" w14:textId="77777777" w:rsidR="00405DC7" w:rsidRDefault="00405DC7" w:rsidP="00405DC7">
      <w:pPr>
        <w:spacing w:line="240" w:lineRule="auto"/>
        <w:rPr>
          <w:b/>
        </w:rPr>
      </w:pPr>
      <w:r>
        <w:rPr>
          <w:noProof/>
        </w:rPr>
        <mc:AlternateContent>
          <mc:Choice Requires="wps">
            <w:drawing>
              <wp:anchor distT="0" distB="0" distL="114300" distR="114300" simplePos="0" relativeHeight="251667456" behindDoc="1" locked="0" layoutInCell="1" allowOverlap="1" wp14:anchorId="23535775" wp14:editId="4F4ED7CE">
                <wp:simplePos x="0" y="0"/>
                <wp:positionH relativeFrom="column">
                  <wp:posOffset>3002280</wp:posOffset>
                </wp:positionH>
                <wp:positionV relativeFrom="paragraph">
                  <wp:posOffset>229235</wp:posOffset>
                </wp:positionV>
                <wp:extent cx="1009650" cy="689610"/>
                <wp:effectExtent l="0" t="0" r="19050" b="152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9650" cy="689610"/>
                        </a:xfrm>
                        <a:prstGeom prst="rect">
                          <a:avLst/>
                        </a:prstGeom>
                        <a:noFill/>
                        <a:ln w="6350">
                          <a:solidFill>
                            <a:prstClr val="black"/>
                          </a:solidFill>
                        </a:ln>
                        <a:effectLst/>
                      </wps:spPr>
                      <wps:txbx>
                        <w:txbxContent>
                          <w:p w14:paraId="33444A35" w14:textId="77777777" w:rsidR="00405DC7" w:rsidRPr="00BD47B8" w:rsidRDefault="00405DC7" w:rsidP="00405DC7">
                            <w:pPr>
                              <w:spacing w:after="0" w:line="192" w:lineRule="auto"/>
                              <w:rPr>
                                <w:sz w:val="20"/>
                              </w:rPr>
                            </w:pPr>
                            <w:r w:rsidRPr="00BD47B8">
                              <w:rPr>
                                <w:sz w:val="16"/>
                              </w:rPr>
                              <w:t>$5.40 Uniform Levy is multiplied b</w:t>
                            </w:r>
                            <w:r>
                              <w:rPr>
                                <w:sz w:val="16"/>
                              </w:rPr>
                              <w:t>y net assessed taxable valuation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535775" id="Text Box 8" o:spid="_x0000_s1033" type="#_x0000_t202" style="position:absolute;margin-left:236.4pt;margin-top:18.05pt;width:79.5pt;height:54.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" filled="f" strokeweight=".5pt">
                <v:path arrowok="t"/>
                <v:textbox>
                  <w:txbxContent>
                    <w:p w14:paraId="33444A35" w14:textId="77777777" w:rsidR="00405DC7" w:rsidRPr="00BD47B8" w:rsidRDefault="00405DC7" w:rsidP="00405DC7">
                      <w:pPr>
                        <w:spacing w:after="0" w:line="192" w:lineRule="auto"/>
                        <w:rPr>
                          <w:sz w:val="20"/>
                        </w:rPr>
                      </w:pPr>
                      <w:r w:rsidRPr="00BD47B8">
                        <w:rPr>
                          <w:sz w:val="16"/>
                        </w:rPr>
                        <w:t>$5.40 Uniform Levy is multiplied b</w:t>
                      </w:r>
                      <w:r>
                        <w:rPr>
                          <w:sz w:val="16"/>
                        </w:rPr>
                        <w:t>y net assessed taxable valuation</w:t>
                      </w:r>
                    </w:p>
                  </w:txbxContent>
                </v:textbox>
              </v:shape>
            </w:pict>
          </mc:Fallback>
        </mc:AlternateContent>
      </w:r>
    </w:p>
    <w:p w14:paraId="65496039" w14:textId="77777777" w:rsidR="00405DC7" w:rsidRDefault="00405DC7" w:rsidP="00405DC7">
      <w:pPr>
        <w:spacing w:line="240" w:lineRule="auto"/>
        <w:rPr>
          <w:b/>
        </w:rPr>
      </w:pPr>
    </w:p>
    <w:p w14:paraId="4AFD5AA6" w14:textId="77777777" w:rsidR="00405DC7" w:rsidRDefault="00405DC7" w:rsidP="00405DC7">
      <w:pPr>
        <w:spacing w:line="240" w:lineRule="auto"/>
        <w:rPr>
          <w:b/>
        </w:rPr>
      </w:pPr>
    </w:p>
    <w:tbl>
      <w:tblPr>
        <w:tblpPr w:leftFromText="180" w:rightFromText="180" w:vertAnchor="text" w:horzAnchor="page" w:tblpX="7726" w:tblpY="327"/>
        <w:tblW w:w="0" w:type="auto"/>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2036"/>
      </w:tblGrid>
      <w:tr w:rsidR="00405DC7" w:rsidRPr="00C70162" w14:paraId="07015E28" w14:textId="77777777" w:rsidTr="00173537">
        <w:trPr>
          <w:trHeight w:val="447"/>
        </w:trPr>
        <w:tc>
          <w:tcPr>
            <w:tcW w:w="1446" w:type="dxa"/>
            <w:shd w:val="clear" w:color="auto" w:fill="auto"/>
          </w:tcPr>
          <w:p w14:paraId="748B7A61" w14:textId="77777777" w:rsidR="00405DC7" w:rsidRPr="00C70162" w:rsidRDefault="00405DC7" w:rsidP="00173537">
            <w:pPr>
              <w:spacing w:after="0" w:line="240" w:lineRule="auto"/>
              <w:rPr>
                <w:rFonts w:cstheme="minorHAnsi"/>
                <w:b/>
                <w:szCs w:val="24"/>
              </w:rPr>
            </w:pPr>
            <w:r w:rsidRPr="00C70162">
              <w:rPr>
                <w:rFonts w:cstheme="minorHAnsi"/>
                <w:b/>
                <w:szCs w:val="24"/>
              </w:rPr>
              <w:t>FY 2021 Count of Districts</w:t>
            </w:r>
          </w:p>
        </w:tc>
        <w:tc>
          <w:tcPr>
            <w:tcW w:w="2036" w:type="dxa"/>
            <w:shd w:val="clear" w:color="auto" w:fill="auto"/>
          </w:tcPr>
          <w:p w14:paraId="25E2C08B" w14:textId="77777777" w:rsidR="00405DC7" w:rsidRPr="00C70162" w:rsidRDefault="00405DC7" w:rsidP="00173537">
            <w:pPr>
              <w:spacing w:after="0" w:line="240" w:lineRule="auto"/>
              <w:rPr>
                <w:rFonts w:cstheme="minorHAnsi"/>
                <w:b/>
                <w:szCs w:val="24"/>
              </w:rPr>
            </w:pPr>
            <w:r w:rsidRPr="00C70162">
              <w:rPr>
                <w:rFonts w:cstheme="minorHAnsi"/>
                <w:b/>
                <w:szCs w:val="24"/>
              </w:rPr>
              <w:t>Amount DCPP is Greater than SCPP</w:t>
            </w:r>
          </w:p>
        </w:tc>
      </w:tr>
      <w:tr w:rsidR="00405DC7" w:rsidRPr="00C70162" w14:paraId="47E5E77B" w14:textId="77777777" w:rsidTr="00173537">
        <w:trPr>
          <w:trHeight w:val="223"/>
        </w:trPr>
        <w:tc>
          <w:tcPr>
            <w:tcW w:w="1446" w:type="dxa"/>
            <w:shd w:val="clear" w:color="auto" w:fill="auto"/>
          </w:tcPr>
          <w:p w14:paraId="5A85C6D9" w14:textId="77777777" w:rsidR="00405DC7" w:rsidRPr="00C70162" w:rsidRDefault="00405DC7" w:rsidP="00173537">
            <w:pPr>
              <w:spacing w:after="0" w:line="240" w:lineRule="auto"/>
              <w:jc w:val="center"/>
              <w:rPr>
                <w:rFonts w:cstheme="minorHAnsi"/>
                <w:szCs w:val="24"/>
              </w:rPr>
            </w:pPr>
            <w:r>
              <w:rPr>
                <w:rFonts w:cstheme="minorHAnsi"/>
                <w:szCs w:val="24"/>
              </w:rPr>
              <w:t>224</w:t>
            </w:r>
          </w:p>
        </w:tc>
        <w:tc>
          <w:tcPr>
            <w:tcW w:w="2036" w:type="dxa"/>
            <w:shd w:val="clear" w:color="auto" w:fill="auto"/>
          </w:tcPr>
          <w:p w14:paraId="592A5403" w14:textId="77777777" w:rsidR="00405DC7" w:rsidRPr="00C70162" w:rsidRDefault="00405DC7" w:rsidP="00173537">
            <w:pPr>
              <w:spacing w:after="0" w:line="240" w:lineRule="auto"/>
              <w:jc w:val="center"/>
              <w:rPr>
                <w:rFonts w:cstheme="minorHAnsi"/>
                <w:szCs w:val="24"/>
              </w:rPr>
            </w:pPr>
            <w:r w:rsidRPr="00C70162">
              <w:rPr>
                <w:rFonts w:cstheme="minorHAnsi"/>
                <w:szCs w:val="24"/>
              </w:rPr>
              <w:t>$0</w:t>
            </w:r>
          </w:p>
        </w:tc>
      </w:tr>
      <w:tr w:rsidR="00405DC7" w:rsidRPr="00C70162" w14:paraId="05C88D49" w14:textId="77777777" w:rsidTr="00173537">
        <w:trPr>
          <w:trHeight w:val="223"/>
        </w:trPr>
        <w:tc>
          <w:tcPr>
            <w:tcW w:w="1446" w:type="dxa"/>
            <w:shd w:val="clear" w:color="auto" w:fill="auto"/>
          </w:tcPr>
          <w:p w14:paraId="59EE4534" w14:textId="77777777" w:rsidR="00405DC7" w:rsidRPr="00C70162" w:rsidRDefault="00405DC7" w:rsidP="00173537">
            <w:pPr>
              <w:spacing w:after="0" w:line="240" w:lineRule="auto"/>
              <w:jc w:val="center"/>
              <w:rPr>
                <w:rFonts w:cstheme="minorHAnsi"/>
                <w:szCs w:val="24"/>
              </w:rPr>
            </w:pPr>
            <w:r w:rsidRPr="00C70162">
              <w:rPr>
                <w:rFonts w:cstheme="minorHAnsi"/>
                <w:szCs w:val="24"/>
              </w:rPr>
              <w:t>2</w:t>
            </w:r>
            <w:r>
              <w:rPr>
                <w:rFonts w:cstheme="minorHAnsi"/>
                <w:szCs w:val="24"/>
              </w:rPr>
              <w:t>0</w:t>
            </w:r>
          </w:p>
        </w:tc>
        <w:tc>
          <w:tcPr>
            <w:tcW w:w="2036" w:type="dxa"/>
            <w:shd w:val="clear" w:color="auto" w:fill="auto"/>
          </w:tcPr>
          <w:p w14:paraId="24E1CED5" w14:textId="77777777" w:rsidR="00405DC7" w:rsidRPr="00C70162" w:rsidRDefault="00405DC7" w:rsidP="00173537">
            <w:pPr>
              <w:spacing w:after="0" w:line="240" w:lineRule="auto"/>
              <w:jc w:val="center"/>
              <w:rPr>
                <w:rFonts w:cstheme="minorHAnsi"/>
                <w:szCs w:val="24"/>
              </w:rPr>
            </w:pPr>
            <w:r w:rsidRPr="00C70162">
              <w:rPr>
                <w:rFonts w:cstheme="minorHAnsi"/>
                <w:szCs w:val="24"/>
              </w:rPr>
              <w:t>$1 to $1</w:t>
            </w:r>
            <w:r>
              <w:rPr>
                <w:rFonts w:cstheme="minorHAnsi"/>
                <w:szCs w:val="24"/>
              </w:rPr>
              <w:t>4</w:t>
            </w:r>
          </w:p>
        </w:tc>
      </w:tr>
      <w:tr w:rsidR="00405DC7" w:rsidRPr="00C70162" w14:paraId="5611BE0E" w14:textId="77777777" w:rsidTr="00173537">
        <w:trPr>
          <w:trHeight w:val="223"/>
        </w:trPr>
        <w:tc>
          <w:tcPr>
            <w:tcW w:w="1446" w:type="dxa"/>
            <w:shd w:val="clear" w:color="auto" w:fill="auto"/>
          </w:tcPr>
          <w:p w14:paraId="79E0DD11" w14:textId="77777777" w:rsidR="00405DC7" w:rsidRPr="00C70162" w:rsidRDefault="00405DC7" w:rsidP="00173537">
            <w:pPr>
              <w:spacing w:after="0" w:line="240" w:lineRule="auto"/>
              <w:jc w:val="center"/>
              <w:rPr>
                <w:rFonts w:cstheme="minorHAnsi"/>
                <w:szCs w:val="24"/>
              </w:rPr>
            </w:pPr>
            <w:r w:rsidRPr="00C70162">
              <w:rPr>
                <w:rFonts w:cstheme="minorHAnsi"/>
                <w:szCs w:val="24"/>
              </w:rPr>
              <w:t>2</w:t>
            </w:r>
            <w:r>
              <w:rPr>
                <w:rFonts w:cstheme="minorHAnsi"/>
                <w:szCs w:val="24"/>
              </w:rPr>
              <w:t>1</w:t>
            </w:r>
          </w:p>
        </w:tc>
        <w:tc>
          <w:tcPr>
            <w:tcW w:w="2036" w:type="dxa"/>
            <w:shd w:val="clear" w:color="auto" w:fill="auto"/>
          </w:tcPr>
          <w:p w14:paraId="428DD42E" w14:textId="77777777" w:rsidR="00405DC7" w:rsidRPr="00C70162" w:rsidRDefault="00405DC7" w:rsidP="00173537">
            <w:pPr>
              <w:spacing w:after="0" w:line="240" w:lineRule="auto"/>
              <w:jc w:val="center"/>
              <w:rPr>
                <w:rFonts w:cstheme="minorHAnsi"/>
                <w:szCs w:val="24"/>
              </w:rPr>
            </w:pPr>
            <w:r w:rsidRPr="00C70162">
              <w:rPr>
                <w:rFonts w:cstheme="minorHAnsi"/>
                <w:szCs w:val="24"/>
              </w:rPr>
              <w:t>$1</w:t>
            </w:r>
            <w:r>
              <w:rPr>
                <w:rFonts w:cstheme="minorHAnsi"/>
                <w:szCs w:val="24"/>
              </w:rPr>
              <w:t>5</w:t>
            </w:r>
            <w:r w:rsidRPr="00C70162">
              <w:rPr>
                <w:rFonts w:cstheme="minorHAnsi"/>
                <w:szCs w:val="24"/>
              </w:rPr>
              <w:t xml:space="preserve"> to $</w:t>
            </w:r>
            <w:r>
              <w:rPr>
                <w:rFonts w:cstheme="minorHAnsi"/>
                <w:szCs w:val="24"/>
              </w:rPr>
              <w:t>29</w:t>
            </w:r>
          </w:p>
        </w:tc>
      </w:tr>
      <w:tr w:rsidR="00405DC7" w:rsidRPr="00C70162" w14:paraId="14D86432" w14:textId="77777777" w:rsidTr="00173537">
        <w:trPr>
          <w:trHeight w:val="223"/>
        </w:trPr>
        <w:tc>
          <w:tcPr>
            <w:tcW w:w="1446" w:type="dxa"/>
            <w:shd w:val="clear" w:color="auto" w:fill="auto"/>
          </w:tcPr>
          <w:p w14:paraId="01B4F4A8" w14:textId="77777777" w:rsidR="00405DC7" w:rsidRPr="00C70162" w:rsidRDefault="00405DC7" w:rsidP="00173537">
            <w:pPr>
              <w:spacing w:after="0" w:line="240" w:lineRule="auto"/>
              <w:jc w:val="center"/>
              <w:rPr>
                <w:rFonts w:cstheme="minorHAnsi"/>
                <w:szCs w:val="24"/>
              </w:rPr>
            </w:pPr>
            <w:r w:rsidRPr="00C70162">
              <w:rPr>
                <w:rFonts w:cstheme="minorHAnsi"/>
                <w:szCs w:val="24"/>
              </w:rPr>
              <w:t>2</w:t>
            </w:r>
            <w:r>
              <w:rPr>
                <w:rFonts w:cstheme="minorHAnsi"/>
                <w:szCs w:val="24"/>
              </w:rPr>
              <w:t>0</w:t>
            </w:r>
          </w:p>
        </w:tc>
        <w:tc>
          <w:tcPr>
            <w:tcW w:w="2036" w:type="dxa"/>
            <w:shd w:val="clear" w:color="auto" w:fill="auto"/>
          </w:tcPr>
          <w:p w14:paraId="161A9525" w14:textId="77777777" w:rsidR="00405DC7" w:rsidRPr="00C70162" w:rsidRDefault="00405DC7" w:rsidP="00173537">
            <w:pPr>
              <w:spacing w:after="0" w:line="240" w:lineRule="auto"/>
              <w:jc w:val="center"/>
              <w:rPr>
                <w:rFonts w:cstheme="minorHAnsi"/>
                <w:szCs w:val="24"/>
              </w:rPr>
            </w:pPr>
            <w:r w:rsidRPr="00C70162">
              <w:rPr>
                <w:rFonts w:cstheme="minorHAnsi"/>
                <w:szCs w:val="24"/>
              </w:rPr>
              <w:t>$</w:t>
            </w:r>
            <w:r>
              <w:rPr>
                <w:rFonts w:cstheme="minorHAnsi"/>
                <w:szCs w:val="24"/>
              </w:rPr>
              <w:t>30</w:t>
            </w:r>
            <w:r w:rsidRPr="00C70162">
              <w:rPr>
                <w:rFonts w:cstheme="minorHAnsi"/>
                <w:szCs w:val="24"/>
              </w:rPr>
              <w:t xml:space="preserve"> to $</w:t>
            </w:r>
            <w:r>
              <w:rPr>
                <w:rFonts w:cstheme="minorHAnsi"/>
                <w:szCs w:val="24"/>
              </w:rPr>
              <w:t>49</w:t>
            </w:r>
          </w:p>
        </w:tc>
      </w:tr>
      <w:tr w:rsidR="00405DC7" w:rsidRPr="00C70162" w14:paraId="56768B2E" w14:textId="77777777" w:rsidTr="00173537">
        <w:trPr>
          <w:trHeight w:val="223"/>
        </w:trPr>
        <w:tc>
          <w:tcPr>
            <w:tcW w:w="1446" w:type="dxa"/>
            <w:shd w:val="clear" w:color="auto" w:fill="auto"/>
          </w:tcPr>
          <w:p w14:paraId="4C887BAD" w14:textId="77777777" w:rsidR="00405DC7" w:rsidRPr="00C70162" w:rsidRDefault="00405DC7" w:rsidP="00173537">
            <w:pPr>
              <w:spacing w:after="0" w:line="240" w:lineRule="auto"/>
              <w:jc w:val="center"/>
              <w:rPr>
                <w:rFonts w:cstheme="minorHAnsi"/>
                <w:szCs w:val="24"/>
              </w:rPr>
            </w:pPr>
            <w:r w:rsidRPr="00C70162">
              <w:rPr>
                <w:rFonts w:cstheme="minorHAnsi"/>
                <w:szCs w:val="24"/>
              </w:rPr>
              <w:t>2</w:t>
            </w:r>
            <w:r>
              <w:rPr>
                <w:rFonts w:cstheme="minorHAnsi"/>
                <w:szCs w:val="24"/>
              </w:rPr>
              <w:t>0</w:t>
            </w:r>
          </w:p>
        </w:tc>
        <w:tc>
          <w:tcPr>
            <w:tcW w:w="2036" w:type="dxa"/>
            <w:shd w:val="clear" w:color="auto" w:fill="auto"/>
          </w:tcPr>
          <w:p w14:paraId="2AFD6774" w14:textId="77777777" w:rsidR="00405DC7" w:rsidRPr="00C70162" w:rsidRDefault="00405DC7" w:rsidP="00173537">
            <w:pPr>
              <w:spacing w:after="0" w:line="240" w:lineRule="auto"/>
              <w:jc w:val="center"/>
              <w:rPr>
                <w:rFonts w:cstheme="minorHAnsi"/>
                <w:szCs w:val="24"/>
              </w:rPr>
            </w:pPr>
            <w:r w:rsidRPr="00C70162">
              <w:rPr>
                <w:rFonts w:cstheme="minorHAnsi"/>
                <w:szCs w:val="24"/>
              </w:rPr>
              <w:t>$</w:t>
            </w:r>
            <w:r>
              <w:rPr>
                <w:rFonts w:cstheme="minorHAnsi"/>
                <w:szCs w:val="24"/>
              </w:rPr>
              <w:t xml:space="preserve">52 </w:t>
            </w:r>
            <w:r w:rsidRPr="00C70162">
              <w:rPr>
                <w:rFonts w:cstheme="minorHAnsi"/>
                <w:szCs w:val="24"/>
              </w:rPr>
              <w:t>to $</w:t>
            </w:r>
            <w:r>
              <w:rPr>
                <w:rFonts w:cstheme="minorHAnsi"/>
                <w:szCs w:val="24"/>
              </w:rPr>
              <w:t>85</w:t>
            </w:r>
          </w:p>
        </w:tc>
      </w:tr>
      <w:tr w:rsidR="00405DC7" w:rsidRPr="00C70162" w14:paraId="563B5B46" w14:textId="77777777" w:rsidTr="00173537">
        <w:trPr>
          <w:trHeight w:val="223"/>
        </w:trPr>
        <w:tc>
          <w:tcPr>
            <w:tcW w:w="1446" w:type="dxa"/>
            <w:tcBorders>
              <w:bottom w:val="single" w:sz="4" w:space="0" w:color="auto"/>
            </w:tcBorders>
            <w:shd w:val="clear" w:color="auto" w:fill="auto"/>
          </w:tcPr>
          <w:p w14:paraId="1CC64CD6" w14:textId="77777777" w:rsidR="00405DC7" w:rsidRPr="00C70162" w:rsidRDefault="00405DC7" w:rsidP="00173537">
            <w:pPr>
              <w:spacing w:after="0" w:line="240" w:lineRule="auto"/>
              <w:jc w:val="center"/>
              <w:rPr>
                <w:rFonts w:cstheme="minorHAnsi"/>
                <w:szCs w:val="24"/>
              </w:rPr>
            </w:pPr>
            <w:r w:rsidRPr="00C70162">
              <w:rPr>
                <w:rFonts w:cstheme="minorHAnsi"/>
                <w:szCs w:val="24"/>
              </w:rPr>
              <w:t>2</w:t>
            </w:r>
            <w:r>
              <w:rPr>
                <w:rFonts w:cstheme="minorHAnsi"/>
                <w:szCs w:val="24"/>
              </w:rPr>
              <w:t>2</w:t>
            </w:r>
          </w:p>
        </w:tc>
        <w:tc>
          <w:tcPr>
            <w:tcW w:w="2036" w:type="dxa"/>
            <w:tcBorders>
              <w:bottom w:val="single" w:sz="4" w:space="0" w:color="auto"/>
            </w:tcBorders>
            <w:shd w:val="clear" w:color="auto" w:fill="auto"/>
          </w:tcPr>
          <w:p w14:paraId="7E7E8182" w14:textId="77777777" w:rsidR="00405DC7" w:rsidRPr="00C70162" w:rsidRDefault="00405DC7" w:rsidP="00173537">
            <w:pPr>
              <w:spacing w:after="0" w:line="240" w:lineRule="auto"/>
              <w:jc w:val="center"/>
              <w:rPr>
                <w:rFonts w:cstheme="minorHAnsi"/>
                <w:szCs w:val="24"/>
              </w:rPr>
            </w:pPr>
            <w:r w:rsidRPr="00C70162">
              <w:rPr>
                <w:rFonts w:cstheme="minorHAnsi"/>
                <w:szCs w:val="24"/>
              </w:rPr>
              <w:t>$</w:t>
            </w:r>
            <w:r>
              <w:rPr>
                <w:rFonts w:cstheme="minorHAnsi"/>
                <w:szCs w:val="24"/>
              </w:rPr>
              <w:t>88</w:t>
            </w:r>
            <w:r w:rsidRPr="00C70162">
              <w:rPr>
                <w:rFonts w:cstheme="minorHAnsi"/>
                <w:szCs w:val="24"/>
              </w:rPr>
              <w:t xml:space="preserve"> to $1</w:t>
            </w:r>
            <w:r>
              <w:rPr>
                <w:rFonts w:cstheme="minorHAnsi"/>
                <w:szCs w:val="24"/>
              </w:rPr>
              <w:t>40</w:t>
            </w:r>
          </w:p>
        </w:tc>
      </w:tr>
      <w:tr w:rsidR="00405DC7" w:rsidRPr="00C70162" w14:paraId="58B03758" w14:textId="77777777" w:rsidTr="00173537">
        <w:trPr>
          <w:trHeight w:val="223"/>
        </w:trPr>
        <w:tc>
          <w:tcPr>
            <w:tcW w:w="1446" w:type="dxa"/>
            <w:tcBorders>
              <w:bottom w:val="single" w:sz="4" w:space="0" w:color="auto"/>
            </w:tcBorders>
            <w:shd w:val="clear" w:color="auto" w:fill="auto"/>
          </w:tcPr>
          <w:p w14:paraId="3E2980CB" w14:textId="77777777" w:rsidR="00405DC7" w:rsidRPr="00C70162" w:rsidRDefault="00405DC7" w:rsidP="00173537">
            <w:pPr>
              <w:spacing w:after="0" w:line="240" w:lineRule="auto"/>
              <w:jc w:val="center"/>
              <w:rPr>
                <w:rFonts w:cstheme="minorHAnsi"/>
                <w:szCs w:val="24"/>
              </w:rPr>
            </w:pPr>
            <w:r w:rsidRPr="00C70162">
              <w:rPr>
                <w:rFonts w:cstheme="minorHAnsi"/>
                <w:szCs w:val="24"/>
              </w:rPr>
              <w:t>Total = 327</w:t>
            </w:r>
          </w:p>
        </w:tc>
        <w:tc>
          <w:tcPr>
            <w:tcW w:w="2036" w:type="dxa"/>
            <w:tcBorders>
              <w:bottom w:val="single" w:sz="4" w:space="0" w:color="auto"/>
            </w:tcBorders>
            <w:shd w:val="clear" w:color="auto" w:fill="auto"/>
          </w:tcPr>
          <w:p w14:paraId="593EC8F5" w14:textId="77777777" w:rsidR="00405DC7" w:rsidRPr="00C70162" w:rsidRDefault="00405DC7" w:rsidP="00173537">
            <w:pPr>
              <w:spacing w:after="0" w:line="240" w:lineRule="auto"/>
              <w:jc w:val="center"/>
              <w:rPr>
                <w:rFonts w:cstheme="minorHAnsi"/>
                <w:szCs w:val="24"/>
              </w:rPr>
            </w:pPr>
          </w:p>
        </w:tc>
      </w:tr>
    </w:tbl>
    <w:p w14:paraId="7B480AB9" w14:textId="77777777" w:rsidR="00405DC7" w:rsidRDefault="00405DC7" w:rsidP="00D46FD4">
      <w:pPr>
        <w:spacing w:after="0" w:line="240" w:lineRule="auto"/>
        <w:rPr>
          <w:rFonts w:cstheme="minorHAnsi"/>
          <w:b/>
          <w:sz w:val="24"/>
          <w:szCs w:val="24"/>
        </w:rPr>
      </w:pPr>
    </w:p>
    <w:p w14:paraId="732FD11F" w14:textId="77777777" w:rsidR="00405DC7" w:rsidRDefault="00405DC7" w:rsidP="00405DC7">
      <w:pPr>
        <w:spacing w:line="240" w:lineRule="auto"/>
        <w:rPr>
          <w:rFonts w:cstheme="minorHAnsi"/>
          <w:sz w:val="24"/>
          <w:szCs w:val="24"/>
        </w:rPr>
      </w:pPr>
      <w:r w:rsidRPr="00C70162">
        <w:rPr>
          <w:rFonts w:cstheme="minorHAnsi"/>
          <w:b/>
          <w:sz w:val="24"/>
          <w:szCs w:val="24"/>
        </w:rPr>
        <w:t>Current Reality:</w:t>
      </w:r>
      <w:r w:rsidRPr="00C70162">
        <w:rPr>
          <w:rFonts w:cstheme="minorHAnsi"/>
          <w:sz w:val="24"/>
          <w:szCs w:val="24"/>
        </w:rPr>
        <w:t xml:space="preserve"> In FY 202</w:t>
      </w:r>
      <w:r>
        <w:rPr>
          <w:rFonts w:cstheme="minorHAnsi"/>
          <w:sz w:val="24"/>
          <w:szCs w:val="24"/>
        </w:rPr>
        <w:t>3</w:t>
      </w:r>
      <w:r w:rsidRPr="00C70162">
        <w:rPr>
          <w:rFonts w:cstheme="minorHAnsi"/>
          <w:sz w:val="24"/>
          <w:szCs w:val="24"/>
        </w:rPr>
        <w:t xml:space="preserve">, </w:t>
      </w:r>
      <w:r>
        <w:rPr>
          <w:rFonts w:cstheme="minorHAnsi"/>
          <w:sz w:val="24"/>
          <w:szCs w:val="24"/>
        </w:rPr>
        <w:t>224</w:t>
      </w:r>
      <w:r w:rsidRPr="00C70162">
        <w:rPr>
          <w:rFonts w:cstheme="minorHAnsi"/>
          <w:sz w:val="24"/>
          <w:szCs w:val="24"/>
        </w:rPr>
        <w:t xml:space="preserve"> districts (</w:t>
      </w:r>
      <w:r>
        <w:rPr>
          <w:rFonts w:cstheme="minorHAnsi"/>
          <w:sz w:val="24"/>
          <w:szCs w:val="24"/>
        </w:rPr>
        <w:t>69</w:t>
      </w:r>
      <w:r w:rsidRPr="00C70162">
        <w:rPr>
          <w:rFonts w:cstheme="minorHAnsi"/>
          <w:sz w:val="24"/>
          <w:szCs w:val="24"/>
        </w:rPr>
        <w:t>%) are limited to the $7,</w:t>
      </w:r>
      <w:r>
        <w:rPr>
          <w:rFonts w:cstheme="minorHAnsi"/>
          <w:sz w:val="24"/>
          <w:szCs w:val="24"/>
        </w:rPr>
        <w:t xml:space="preserve">413 as their District Cost Per </w:t>
      </w:r>
      <w:r w:rsidRPr="00C70162">
        <w:rPr>
          <w:rFonts w:cstheme="minorHAnsi"/>
          <w:sz w:val="24"/>
          <w:szCs w:val="24"/>
        </w:rPr>
        <w:t xml:space="preserve">Pupil (DCPP). The other </w:t>
      </w:r>
      <w:r>
        <w:rPr>
          <w:rFonts w:cstheme="minorHAnsi"/>
          <w:sz w:val="24"/>
          <w:szCs w:val="24"/>
        </w:rPr>
        <w:t>103</w:t>
      </w:r>
      <w:r w:rsidRPr="00C70162">
        <w:rPr>
          <w:rFonts w:cstheme="minorHAnsi"/>
          <w:sz w:val="24"/>
          <w:szCs w:val="24"/>
        </w:rPr>
        <w:t xml:space="preserve"> districts (</w:t>
      </w:r>
      <w:r>
        <w:rPr>
          <w:rFonts w:cstheme="minorHAnsi"/>
          <w:sz w:val="24"/>
          <w:szCs w:val="24"/>
        </w:rPr>
        <w:t>31</w:t>
      </w:r>
      <w:r w:rsidRPr="00C70162">
        <w:rPr>
          <w:rFonts w:cstheme="minorHAnsi"/>
          <w:sz w:val="24"/>
          <w:szCs w:val="24"/>
        </w:rPr>
        <w:t>%) have a DCPP ranging from $7,</w:t>
      </w:r>
      <w:r>
        <w:rPr>
          <w:rFonts w:cstheme="minorHAnsi"/>
          <w:sz w:val="24"/>
          <w:szCs w:val="24"/>
        </w:rPr>
        <w:t>414</w:t>
      </w:r>
      <w:r w:rsidRPr="00C70162">
        <w:rPr>
          <w:rFonts w:cstheme="minorHAnsi"/>
          <w:sz w:val="24"/>
          <w:szCs w:val="24"/>
        </w:rPr>
        <w:t xml:space="preserve"> to $7,</w:t>
      </w:r>
      <w:r>
        <w:rPr>
          <w:rFonts w:cstheme="minorHAnsi"/>
          <w:sz w:val="24"/>
          <w:szCs w:val="24"/>
        </w:rPr>
        <w:t>553</w:t>
      </w:r>
      <w:r w:rsidRPr="00C70162">
        <w:rPr>
          <w:rFonts w:cstheme="minorHAnsi"/>
          <w:sz w:val="24"/>
          <w:szCs w:val="24"/>
        </w:rPr>
        <w:t>, or $1 to $1</w:t>
      </w:r>
      <w:r>
        <w:rPr>
          <w:rFonts w:cstheme="minorHAnsi"/>
          <w:sz w:val="24"/>
          <w:szCs w:val="24"/>
        </w:rPr>
        <w:t>40</w:t>
      </w:r>
      <w:r w:rsidRPr="00C70162">
        <w:rPr>
          <w:rFonts w:cstheme="minorHAnsi"/>
          <w:sz w:val="24"/>
          <w:szCs w:val="24"/>
        </w:rPr>
        <w:t xml:space="preserve"> more</w:t>
      </w:r>
      <w:r>
        <w:rPr>
          <w:rFonts w:cstheme="minorHAnsi"/>
          <w:sz w:val="24"/>
          <w:szCs w:val="24"/>
        </w:rPr>
        <w:t xml:space="preserve"> per student</w:t>
      </w:r>
      <w:r w:rsidRPr="00C70162">
        <w:rPr>
          <w:rFonts w:cstheme="minorHAnsi"/>
          <w:sz w:val="24"/>
          <w:szCs w:val="24"/>
        </w:rPr>
        <w:t>. When the Legislature determines the increase in the SCPP, that dollar amount is added to the DCPP, so the gap continues at the same dollar amount. On a percentage basis, the $1</w:t>
      </w:r>
      <w:r>
        <w:rPr>
          <w:rFonts w:cstheme="minorHAnsi"/>
          <w:sz w:val="24"/>
          <w:szCs w:val="24"/>
        </w:rPr>
        <w:t>40</w:t>
      </w:r>
      <w:r w:rsidRPr="00C70162">
        <w:rPr>
          <w:rFonts w:cstheme="minorHAnsi"/>
          <w:sz w:val="24"/>
          <w:szCs w:val="24"/>
        </w:rPr>
        <w:t xml:space="preserve"> is much less today than it was in 1975. However, when school budgets are tight, every dollar matters. This table shows the count of districts based on the range of authority in the formula to exceed the SCPP.</w:t>
      </w:r>
    </w:p>
    <w:p w14:paraId="360687EA" w14:textId="3C75183E" w:rsidR="007D447D" w:rsidRPr="00A303B7" w:rsidRDefault="00CF65A8" w:rsidP="00405DC7">
      <w:pPr>
        <w:spacing w:line="240" w:lineRule="auto"/>
        <w:rPr>
          <w:rFonts w:cstheme="minorHAnsi"/>
        </w:rPr>
      </w:pPr>
      <w:r>
        <w:rPr>
          <w:rFonts w:cstheme="minorHAnsi"/>
          <w:b/>
        </w:rPr>
        <w:lastRenderedPageBreak/>
        <w:t>DCPP i</w:t>
      </w:r>
      <w:r w:rsidR="00BD47B8" w:rsidRPr="00A303B7">
        <w:rPr>
          <w:rFonts w:cstheme="minorHAnsi"/>
          <w:b/>
        </w:rPr>
        <w:t xml:space="preserve">nequity impacting students: </w:t>
      </w:r>
      <w:r w:rsidR="007D447D" w:rsidRPr="00A303B7">
        <w:rPr>
          <w:rFonts w:cstheme="minorHAnsi"/>
        </w:rPr>
        <w:t>The amount of funding generated per pupil for regular education is not the same for all districts. Thus, a student, based solely on the historical practice of the district of residence, can</w:t>
      </w:r>
      <w:r w:rsidR="00BD47B8" w:rsidRPr="00A303B7">
        <w:rPr>
          <w:rFonts w:cstheme="minorHAnsi"/>
        </w:rPr>
        <w:t xml:space="preserve"> generate more or less funding.</w:t>
      </w:r>
      <w:r w:rsidR="008836C4" w:rsidRPr="00A303B7">
        <w:rPr>
          <w:rFonts w:cstheme="minorHAnsi"/>
        </w:rPr>
        <w:t xml:space="preserve"> </w:t>
      </w:r>
      <w:r w:rsidR="0091313D" w:rsidRPr="00A303B7">
        <w:rPr>
          <w:rFonts w:cstheme="minorHAnsi"/>
        </w:rPr>
        <w:t xml:space="preserve">Inequities are further compounded by the formula’s use of </w:t>
      </w:r>
      <w:r w:rsidR="007D447D" w:rsidRPr="00A303B7">
        <w:rPr>
          <w:rFonts w:cstheme="minorHAnsi"/>
        </w:rPr>
        <w:t>multipliers or formula weight</w:t>
      </w:r>
      <w:r w:rsidR="00BD47B8" w:rsidRPr="00A303B7">
        <w:rPr>
          <w:rFonts w:cstheme="minorHAnsi"/>
        </w:rPr>
        <w:t>ings for special student needs.</w:t>
      </w:r>
      <w:r w:rsidR="007D447D" w:rsidRPr="00A303B7">
        <w:rPr>
          <w:rFonts w:cstheme="minorHAnsi"/>
        </w:rPr>
        <w:t xml:space="preserve"> Those multipliers, applied to the DCPP, generate different amounts of support for students, such as special education students, by application of the formula. </w:t>
      </w:r>
    </w:p>
    <w:p w14:paraId="30547D5F" w14:textId="7D24D200" w:rsidR="00540A51" w:rsidRPr="00A303B7" w:rsidRDefault="00CF65A8" w:rsidP="000652DC">
      <w:pPr>
        <w:spacing w:line="240" w:lineRule="auto"/>
        <w:rPr>
          <w:rFonts w:cstheme="minorHAnsi"/>
        </w:rPr>
      </w:pPr>
      <w:r w:rsidRPr="00CF65A8">
        <w:rPr>
          <w:rFonts w:cstheme="minorHAnsi"/>
          <w:b/>
        </w:rPr>
        <w:t>ISL inequity impacting students:</w:t>
      </w:r>
      <w:r>
        <w:rPr>
          <w:rFonts w:cstheme="minorHAnsi"/>
        </w:rPr>
        <w:t xml:space="preserve"> </w:t>
      </w:r>
      <w:r w:rsidR="00540A51" w:rsidRPr="00A303B7">
        <w:rPr>
          <w:rFonts w:cstheme="minorHAnsi"/>
        </w:rPr>
        <w:t>Another inequity in the formula impacting students is the proration formula for Instructional Support Levy (ISL) State Aid.</w:t>
      </w:r>
      <w:r w:rsidR="005C4D75">
        <w:rPr>
          <w:rFonts w:cstheme="minorHAnsi"/>
        </w:rPr>
        <w:t xml:space="preserve"> </w:t>
      </w:r>
      <w:r w:rsidR="00540A51" w:rsidRPr="00A303B7">
        <w:rPr>
          <w:rFonts w:cstheme="minorHAnsi"/>
        </w:rPr>
        <w:t xml:space="preserve">In short, since the state does not provide the required 25% match for ISL, districts with lowest property values supporting students, who would otherwise receive a proportionately larger share of State Aid, instead suffer an ISL shortfall. </w:t>
      </w:r>
      <w:r w:rsidR="00773EDB" w:rsidRPr="00A303B7">
        <w:rPr>
          <w:rFonts w:cstheme="minorHAnsi"/>
        </w:rPr>
        <w:t xml:space="preserve">Although district school boards or voters have approved an ISL that is 10% of their regular program district cost, only those very property rich districts, such as </w:t>
      </w:r>
      <w:proofErr w:type="spellStart"/>
      <w:r w:rsidR="00773EDB" w:rsidRPr="00A303B7">
        <w:rPr>
          <w:rFonts w:cstheme="minorHAnsi"/>
        </w:rPr>
        <w:t>LuVerne</w:t>
      </w:r>
      <w:proofErr w:type="spellEnd"/>
      <w:r w:rsidR="00773EDB" w:rsidRPr="00A303B7">
        <w:rPr>
          <w:rFonts w:cstheme="minorHAnsi"/>
        </w:rPr>
        <w:t xml:space="preserve"> (ISL generated is $</w:t>
      </w:r>
      <w:r w:rsidR="00405DC7">
        <w:rPr>
          <w:rFonts w:cstheme="minorHAnsi"/>
        </w:rPr>
        <w:t>734</w:t>
      </w:r>
      <w:r w:rsidR="00773EDB" w:rsidRPr="00A303B7">
        <w:rPr>
          <w:rFonts w:cstheme="minorHAnsi"/>
        </w:rPr>
        <w:t xml:space="preserve"> per pupil) and </w:t>
      </w:r>
      <w:r w:rsidR="00405DC7">
        <w:rPr>
          <w:rFonts w:cstheme="minorHAnsi"/>
        </w:rPr>
        <w:t>South O’Brien</w:t>
      </w:r>
      <w:r w:rsidR="00773EDB" w:rsidRPr="00A303B7">
        <w:rPr>
          <w:rFonts w:cstheme="minorHAnsi"/>
        </w:rPr>
        <w:t xml:space="preserve"> (ISL generated is $</w:t>
      </w:r>
      <w:r w:rsidR="00405DC7">
        <w:rPr>
          <w:rFonts w:cstheme="minorHAnsi"/>
        </w:rPr>
        <w:t>714</w:t>
      </w:r>
      <w:r w:rsidR="00773EDB" w:rsidRPr="00A303B7">
        <w:rPr>
          <w:rFonts w:cstheme="minorHAnsi"/>
        </w:rPr>
        <w:t xml:space="preserve"> per pupil) </w:t>
      </w:r>
      <w:r w:rsidR="00405DC7">
        <w:rPr>
          <w:rFonts w:cstheme="minorHAnsi"/>
        </w:rPr>
        <w:t xml:space="preserve">receive nearly the full amount </w:t>
      </w:r>
      <w:r w:rsidR="00773EDB" w:rsidRPr="00A303B7">
        <w:rPr>
          <w:rFonts w:cstheme="minorHAnsi"/>
        </w:rPr>
        <w:t xml:space="preserve">compared to the property poorer districts of </w:t>
      </w:r>
      <w:r w:rsidR="00405DC7">
        <w:rPr>
          <w:rFonts w:cstheme="minorHAnsi"/>
        </w:rPr>
        <w:t>Eagle Grove</w:t>
      </w:r>
      <w:r w:rsidR="00773EDB" w:rsidRPr="00A303B7">
        <w:rPr>
          <w:rFonts w:cstheme="minorHAnsi"/>
        </w:rPr>
        <w:t xml:space="preserve"> (ISL generated is $</w:t>
      </w:r>
      <w:r w:rsidR="00405DC7">
        <w:rPr>
          <w:rFonts w:cstheme="minorHAnsi"/>
        </w:rPr>
        <w:t>359</w:t>
      </w:r>
      <w:r w:rsidR="00773EDB" w:rsidRPr="00A303B7">
        <w:rPr>
          <w:rFonts w:cstheme="minorHAnsi"/>
        </w:rPr>
        <w:t xml:space="preserve"> pupil) and </w:t>
      </w:r>
      <w:r w:rsidR="007375E0">
        <w:rPr>
          <w:rFonts w:cstheme="minorHAnsi"/>
        </w:rPr>
        <w:t>Sioux City</w:t>
      </w:r>
      <w:r w:rsidR="00773EDB" w:rsidRPr="00A303B7">
        <w:rPr>
          <w:rFonts w:cstheme="minorHAnsi"/>
        </w:rPr>
        <w:t xml:space="preserve"> (ISL generated is $</w:t>
      </w:r>
      <w:r w:rsidR="007375E0">
        <w:rPr>
          <w:rFonts w:cstheme="minorHAnsi"/>
        </w:rPr>
        <w:t>2</w:t>
      </w:r>
      <w:r w:rsidR="00405DC7">
        <w:rPr>
          <w:rFonts w:cstheme="minorHAnsi"/>
        </w:rPr>
        <w:t>88</w:t>
      </w:r>
      <w:r w:rsidR="00773EDB" w:rsidRPr="00A303B7">
        <w:rPr>
          <w:rFonts w:cstheme="minorHAnsi"/>
        </w:rPr>
        <w:t xml:space="preserve"> per pupil).</w:t>
      </w:r>
      <w:r w:rsidR="005C4D75">
        <w:rPr>
          <w:rFonts w:cstheme="minorHAnsi"/>
        </w:rPr>
        <w:t xml:space="preserve"> </w:t>
      </w:r>
      <w:r w:rsidR="00773EDB" w:rsidRPr="00A303B7">
        <w:rPr>
          <w:rFonts w:cstheme="minorHAnsi"/>
        </w:rPr>
        <w:t xml:space="preserve">Total Cost to the state of funding the required 25% ISL state match would </w:t>
      </w:r>
      <w:r w:rsidR="00405DC7">
        <w:rPr>
          <w:rFonts w:cstheme="minorHAnsi"/>
        </w:rPr>
        <w:t xml:space="preserve">have </w:t>
      </w:r>
      <w:r w:rsidR="00773EDB" w:rsidRPr="00A303B7">
        <w:rPr>
          <w:rFonts w:cstheme="minorHAnsi"/>
        </w:rPr>
        <w:t xml:space="preserve">$95.9 million in FY 2021. Of that amount, $42.7 million </w:t>
      </w:r>
      <w:r w:rsidR="007375E0">
        <w:rPr>
          <w:rFonts w:cstheme="minorHAnsi"/>
        </w:rPr>
        <w:t>was</w:t>
      </w:r>
      <w:r w:rsidR="00773EDB" w:rsidRPr="00A303B7">
        <w:rPr>
          <w:rFonts w:cstheme="minorHAnsi"/>
        </w:rPr>
        <w:t xml:space="preserve"> </w:t>
      </w:r>
      <w:r w:rsidR="00EF25D9" w:rsidRPr="00A303B7">
        <w:rPr>
          <w:rFonts w:cstheme="minorHAnsi"/>
        </w:rPr>
        <w:t>short funded</w:t>
      </w:r>
      <w:r w:rsidR="00773EDB" w:rsidRPr="00A303B7">
        <w:rPr>
          <w:rFonts w:cstheme="minorHAnsi"/>
        </w:rPr>
        <w:t xml:space="preserve"> in UEN member districts.</w:t>
      </w:r>
      <w:r w:rsidR="005C4D75">
        <w:rPr>
          <w:rFonts w:cstheme="minorHAnsi"/>
        </w:rPr>
        <w:t xml:space="preserve"> </w:t>
      </w:r>
      <w:r w:rsidR="00773EDB" w:rsidRPr="00A303B7">
        <w:rPr>
          <w:rFonts w:cstheme="minorHAnsi"/>
        </w:rPr>
        <w:t>Unlike other elements of the formula, school district</w:t>
      </w:r>
      <w:r w:rsidR="007375E0">
        <w:rPr>
          <w:rFonts w:cstheme="minorHAnsi"/>
        </w:rPr>
        <w:t>s</w:t>
      </w:r>
      <w:r w:rsidR="00773EDB" w:rsidRPr="00A303B7">
        <w:rPr>
          <w:rFonts w:cstheme="minorHAnsi"/>
        </w:rPr>
        <w:t xml:space="preserve"> may not request or receive s</w:t>
      </w:r>
      <w:r w:rsidR="00EF25D9">
        <w:rPr>
          <w:rFonts w:cstheme="minorHAnsi"/>
        </w:rPr>
        <w:t>pen</w:t>
      </w:r>
      <w:r w:rsidR="00773EDB" w:rsidRPr="00A303B7">
        <w:rPr>
          <w:rFonts w:cstheme="minorHAnsi"/>
        </w:rPr>
        <w:t xml:space="preserve">ding authority (modified supplemental amount) from the School Budget Review Committee for the </w:t>
      </w:r>
      <w:r w:rsidR="00EF25D9">
        <w:rPr>
          <w:rFonts w:cstheme="minorHAnsi"/>
        </w:rPr>
        <w:t xml:space="preserve">ISL </w:t>
      </w:r>
      <w:r w:rsidR="00773EDB" w:rsidRPr="00A303B7">
        <w:rPr>
          <w:rFonts w:cstheme="minorHAnsi"/>
        </w:rPr>
        <w:t xml:space="preserve">state shortfall. </w:t>
      </w:r>
    </w:p>
    <w:p w14:paraId="705C7148" w14:textId="06F6C24A" w:rsidR="00767027" w:rsidRPr="00A303B7" w:rsidRDefault="00767027" w:rsidP="00540A51">
      <w:pPr>
        <w:spacing w:before="240" w:line="240" w:lineRule="auto"/>
        <w:rPr>
          <w:rFonts w:cstheme="minorHAnsi"/>
        </w:rPr>
      </w:pPr>
      <w:r w:rsidRPr="00A303B7">
        <w:rPr>
          <w:rFonts w:cstheme="minorHAnsi"/>
          <w:b/>
        </w:rPr>
        <w:t>Solutions:</w:t>
      </w:r>
      <w:r w:rsidR="00BD47B8" w:rsidRPr="00A303B7">
        <w:rPr>
          <w:rFonts w:cstheme="minorHAnsi"/>
        </w:rPr>
        <w:t xml:space="preserve"> </w:t>
      </w:r>
      <w:r w:rsidR="00693DAB" w:rsidRPr="00A303B7">
        <w:rPr>
          <w:rFonts w:cstheme="minorHAnsi"/>
        </w:rPr>
        <w:t>P</w:t>
      </w:r>
      <w:r w:rsidRPr="00A303B7">
        <w:rPr>
          <w:rFonts w:cstheme="minorHAnsi"/>
        </w:rPr>
        <w:t xml:space="preserve">ossible solutions to promote equality without lowering the per pupil amount available for any school district include: </w:t>
      </w:r>
    </w:p>
    <w:p w14:paraId="2572C66D" w14:textId="7C27F9FA" w:rsidR="00767027" w:rsidRPr="00A303B7" w:rsidRDefault="00773EDB" w:rsidP="00767027">
      <w:pPr>
        <w:pStyle w:val="ListParagraph"/>
        <w:numPr>
          <w:ilvl w:val="0"/>
          <w:numId w:val="10"/>
        </w:numPr>
        <w:spacing w:after="160" w:line="240" w:lineRule="auto"/>
        <w:rPr>
          <w:rFonts w:cstheme="minorHAnsi"/>
          <w:szCs w:val="20"/>
        </w:rPr>
      </w:pPr>
      <w:r w:rsidRPr="00A303B7">
        <w:rPr>
          <w:rFonts w:cstheme="minorHAnsi"/>
          <w:szCs w:val="20"/>
        </w:rPr>
        <w:t xml:space="preserve">For either ISL shortfall or SCPP equity, the </w:t>
      </w:r>
      <w:r w:rsidR="00405DC7">
        <w:rPr>
          <w:rFonts w:cstheme="minorHAnsi"/>
          <w:szCs w:val="20"/>
        </w:rPr>
        <w:t>state could g</w:t>
      </w:r>
      <w:r w:rsidR="00693DAB" w:rsidRPr="00A303B7">
        <w:rPr>
          <w:rFonts w:cstheme="minorHAnsi"/>
          <w:szCs w:val="20"/>
        </w:rPr>
        <w:t>rant</w:t>
      </w:r>
      <w:r w:rsidR="00767027" w:rsidRPr="00A303B7">
        <w:rPr>
          <w:rFonts w:cstheme="minorHAnsi"/>
          <w:szCs w:val="20"/>
        </w:rPr>
        <w:t xml:space="preserve"> all local districts spending authority for the difference and allow school boards to deci</w:t>
      </w:r>
      <w:r w:rsidR="00BD47B8" w:rsidRPr="00A303B7">
        <w:rPr>
          <w:rFonts w:cstheme="minorHAnsi"/>
          <w:szCs w:val="20"/>
        </w:rPr>
        <w:t xml:space="preserve">de locally whether to fund it. </w:t>
      </w:r>
      <w:r w:rsidR="00767027" w:rsidRPr="00A303B7">
        <w:rPr>
          <w:rFonts w:cstheme="minorHAnsi"/>
          <w:szCs w:val="20"/>
        </w:rPr>
        <w:t>This solution maintains the state’s funding commitment without increasing it and provides local property taxes to support community schools.</w:t>
      </w:r>
      <w:r w:rsidR="00693DAB" w:rsidRPr="00A303B7">
        <w:rPr>
          <w:rFonts w:cstheme="minorHAnsi"/>
          <w:szCs w:val="20"/>
        </w:rPr>
        <w:t xml:space="preserve"> </w:t>
      </w:r>
      <w:r w:rsidR="000B2271" w:rsidRPr="00A303B7">
        <w:rPr>
          <w:rFonts w:cstheme="minorHAnsi"/>
          <w:szCs w:val="20"/>
        </w:rPr>
        <w:t>Although</w:t>
      </w:r>
      <w:r w:rsidR="00693DAB" w:rsidRPr="00A303B7">
        <w:rPr>
          <w:rFonts w:cstheme="minorHAnsi"/>
          <w:szCs w:val="20"/>
        </w:rPr>
        <w:t xml:space="preserve"> not all districts have equal political capacity to assess local property taxes</w:t>
      </w:r>
      <w:r w:rsidR="000B2271" w:rsidRPr="00A303B7">
        <w:rPr>
          <w:rFonts w:cstheme="minorHAnsi"/>
          <w:szCs w:val="20"/>
        </w:rPr>
        <w:t>, the impact on taxpayers is now buffered by efforts to promote tax equity, such as the Property Tax Equity and Relief (PTER) fund which lowers the highest school property tax levies in the state and phases in property tax relief for all property taxpayers.</w:t>
      </w:r>
      <w:r w:rsidR="005C4D75">
        <w:rPr>
          <w:rFonts w:cstheme="minorHAnsi"/>
          <w:szCs w:val="20"/>
        </w:rPr>
        <w:t xml:space="preserve"> </w:t>
      </w:r>
      <w:r w:rsidR="00EF25D9">
        <w:rPr>
          <w:rFonts w:cstheme="minorHAnsi"/>
          <w:szCs w:val="20"/>
        </w:rPr>
        <w:t xml:space="preserve">Additionally, the redirection of sales tax revenue from the State Penny for School Infrastructure, (also known as SAVE), could first be directed to partially match or fully offset the impact on local property taxpayers. </w:t>
      </w:r>
    </w:p>
    <w:p w14:paraId="2B17B015" w14:textId="19C41BEA" w:rsidR="00540A51" w:rsidRPr="00A303B7" w:rsidRDefault="00767027" w:rsidP="00540A51">
      <w:pPr>
        <w:pStyle w:val="ListParagraph"/>
        <w:numPr>
          <w:ilvl w:val="0"/>
          <w:numId w:val="10"/>
        </w:numPr>
        <w:spacing w:after="160" w:line="240" w:lineRule="auto"/>
        <w:rPr>
          <w:rFonts w:cstheme="minorHAnsi"/>
          <w:szCs w:val="20"/>
        </w:rPr>
      </w:pPr>
      <w:r w:rsidRPr="00A303B7">
        <w:rPr>
          <w:rFonts w:cstheme="minorHAnsi"/>
          <w:szCs w:val="20"/>
        </w:rPr>
        <w:t xml:space="preserve">Set the state cost per pupil at the highest amount but lower the foundation percentage threshold from </w:t>
      </w:r>
      <w:r w:rsidR="00EF25D9">
        <w:rPr>
          <w:rFonts w:cstheme="minorHAnsi"/>
          <w:szCs w:val="20"/>
        </w:rPr>
        <w:t>88.4</w:t>
      </w:r>
      <w:r w:rsidRPr="00A303B7">
        <w:rPr>
          <w:rFonts w:cstheme="minorHAnsi"/>
          <w:szCs w:val="20"/>
        </w:rPr>
        <w:t xml:space="preserve">% to an amount that balances the impact on the state and on property taxes. </w:t>
      </w:r>
    </w:p>
    <w:p w14:paraId="257BF4B1" w14:textId="7BC1BF75" w:rsidR="00767027" w:rsidRPr="00A303B7" w:rsidRDefault="00767027" w:rsidP="00540A51">
      <w:pPr>
        <w:pStyle w:val="ListParagraph"/>
        <w:numPr>
          <w:ilvl w:val="0"/>
          <w:numId w:val="10"/>
        </w:numPr>
        <w:spacing w:after="160" w:line="240" w:lineRule="auto"/>
        <w:rPr>
          <w:rFonts w:cstheme="minorHAnsi"/>
          <w:szCs w:val="20"/>
        </w:rPr>
      </w:pPr>
      <w:r w:rsidRPr="00A303B7">
        <w:rPr>
          <w:rFonts w:cstheme="minorHAnsi"/>
          <w:szCs w:val="20"/>
        </w:rPr>
        <w:t xml:space="preserve">While </w:t>
      </w:r>
      <w:r w:rsidR="00540A51" w:rsidRPr="00A303B7">
        <w:rPr>
          <w:rFonts w:cstheme="minorHAnsi"/>
          <w:szCs w:val="20"/>
        </w:rPr>
        <w:t>the two preceding</w:t>
      </w:r>
      <w:r w:rsidRPr="00A303B7">
        <w:rPr>
          <w:rFonts w:cstheme="minorHAnsi"/>
          <w:szCs w:val="20"/>
        </w:rPr>
        <w:t xml:space="preserve"> solutions depend on local funding, many districts have sufficient cash on hand, </w:t>
      </w:r>
      <w:r w:rsidR="00540A51" w:rsidRPr="00A303B7">
        <w:rPr>
          <w:rFonts w:cstheme="minorHAnsi"/>
          <w:szCs w:val="20"/>
        </w:rPr>
        <w:t>meaning</w:t>
      </w:r>
      <w:r w:rsidRPr="00A303B7">
        <w:rPr>
          <w:rFonts w:cstheme="minorHAnsi"/>
          <w:szCs w:val="20"/>
        </w:rPr>
        <w:t xml:space="preserve"> little </w:t>
      </w:r>
      <w:r w:rsidR="00540A51" w:rsidRPr="00A303B7">
        <w:rPr>
          <w:rFonts w:cstheme="minorHAnsi"/>
          <w:szCs w:val="20"/>
        </w:rPr>
        <w:t xml:space="preserve">or no </w:t>
      </w:r>
      <w:r w:rsidRPr="00A303B7">
        <w:rPr>
          <w:rFonts w:cstheme="minorHAnsi"/>
          <w:szCs w:val="20"/>
        </w:rPr>
        <w:t xml:space="preserve">cash reserve levy impact for several years. </w:t>
      </w:r>
    </w:p>
    <w:p w14:paraId="5BBEF7CD" w14:textId="7E89701F" w:rsidR="00EF25D9" w:rsidRPr="00EF25D9" w:rsidRDefault="00EF25D9" w:rsidP="00EF25D9">
      <w:pPr>
        <w:pStyle w:val="ListParagraph"/>
        <w:numPr>
          <w:ilvl w:val="0"/>
          <w:numId w:val="10"/>
        </w:numPr>
        <w:spacing w:after="160" w:line="240" w:lineRule="auto"/>
        <w:rPr>
          <w:rFonts w:cstheme="minorHAnsi"/>
        </w:rPr>
      </w:pPr>
      <w:r w:rsidRPr="00EF25D9">
        <w:rPr>
          <w:rFonts w:cstheme="minorHAnsi"/>
        </w:rPr>
        <w:t xml:space="preserve">Phase in a long-term commitment to eliminate the inequality over time. </w:t>
      </w:r>
      <w:hyperlink r:id="rId10" w:history="1">
        <w:r w:rsidRPr="00EF25D9">
          <w:rPr>
            <w:rStyle w:val="Hyperlink"/>
            <w:rFonts w:cstheme="minorHAnsi"/>
          </w:rPr>
          <w:t>HF 2316</w:t>
        </w:r>
      </w:hyperlink>
      <w:r w:rsidRPr="00EF25D9">
        <w:rPr>
          <w:rFonts w:cstheme="minorHAnsi"/>
          <w:color w:val="000000"/>
        </w:rPr>
        <w:t xml:space="preserve"> closed the formula inequity gap by an additional $5 per pupil. </w:t>
      </w:r>
      <w:r w:rsidRPr="00EF25D9">
        <w:rPr>
          <w:rFonts w:cstheme="minorHAnsi"/>
        </w:rPr>
        <w:t>At this pace ($5 per pupil per year)</w:t>
      </w:r>
      <w:r w:rsidR="00CB39E2">
        <w:rPr>
          <w:rFonts w:cstheme="minorHAnsi"/>
        </w:rPr>
        <w:t>,</w:t>
      </w:r>
      <w:r w:rsidRPr="00EF25D9">
        <w:rPr>
          <w:rFonts w:cstheme="minorHAnsi"/>
        </w:rPr>
        <w:t xml:space="preserve"> it will take 28 more years to obtain full equity. A commitment to close the gap by an average of $14 per pupil would get to equity in 10 years.</w:t>
      </w:r>
    </w:p>
    <w:p w14:paraId="3F1E335A" w14:textId="7A0C29CB" w:rsidR="00EF25D9" w:rsidRPr="00EF25D9" w:rsidRDefault="00EF25D9" w:rsidP="00EF25D9">
      <w:pPr>
        <w:pStyle w:val="ListParagraph"/>
        <w:numPr>
          <w:ilvl w:val="0"/>
          <w:numId w:val="10"/>
        </w:numPr>
        <w:spacing w:after="160" w:line="240" w:lineRule="auto"/>
        <w:rPr>
          <w:rFonts w:cstheme="minorHAnsi"/>
        </w:rPr>
      </w:pPr>
      <w:r w:rsidRPr="00EF25D9">
        <w:rPr>
          <w:rFonts w:cstheme="minorHAnsi"/>
        </w:rPr>
        <w:t xml:space="preserve">A combination of the two options above would also be possible – authority in the meantime, close the gap over the long haul. </w:t>
      </w:r>
    </w:p>
    <w:p w14:paraId="14FAD8DA" w14:textId="24ADF7A3" w:rsidR="00EF25D9" w:rsidRPr="00EF25D9" w:rsidRDefault="00EF25D9" w:rsidP="00EF25D9">
      <w:pPr>
        <w:pBdr>
          <w:top w:val="single" w:sz="4" w:space="1" w:color="auto"/>
          <w:left w:val="single" w:sz="4" w:space="4" w:color="auto"/>
          <w:bottom w:val="single" w:sz="4" w:space="1" w:color="auto"/>
          <w:right w:val="single" w:sz="4" w:space="4" w:color="auto"/>
        </w:pBdr>
        <w:spacing w:line="240" w:lineRule="auto"/>
        <w:ind w:left="360"/>
        <w:rPr>
          <w:rFonts w:cstheme="minorHAnsi"/>
          <w:i/>
          <w:sz w:val="24"/>
          <w:szCs w:val="24"/>
        </w:rPr>
      </w:pPr>
      <w:r w:rsidRPr="00EF25D9">
        <w:rPr>
          <w:rFonts w:cstheme="minorHAnsi"/>
          <w:sz w:val="24"/>
          <w:szCs w:val="24"/>
        </w:rPr>
        <w:t>Iowa’s funding formula includes meaningful and significant categorical funds which support teachers, school improvement and students.</w:t>
      </w:r>
      <w:r w:rsidR="005C4D75">
        <w:rPr>
          <w:rFonts w:cstheme="minorHAnsi"/>
          <w:sz w:val="24"/>
          <w:szCs w:val="24"/>
        </w:rPr>
        <w:t xml:space="preserve"> </w:t>
      </w:r>
      <w:r w:rsidRPr="00EF25D9">
        <w:rPr>
          <w:rFonts w:cstheme="minorHAnsi"/>
          <w:sz w:val="24"/>
          <w:szCs w:val="24"/>
        </w:rPr>
        <w:t xml:space="preserve">Adequate and timely SSA, at least meeting the inflation rate, is needed to deliver and sustain world-class educational opportunities for students. Funding should be set predictably, timely, sustainably and equitably. </w:t>
      </w:r>
      <w:r w:rsidRPr="00EF25D9">
        <w:rPr>
          <w:rFonts w:cstheme="minorHAnsi"/>
          <w:b/>
          <w:i/>
          <w:sz w:val="24"/>
          <w:szCs w:val="24"/>
        </w:rPr>
        <w:t>Continued progress on inequity within the formula is important.</w:t>
      </w:r>
      <w:r w:rsidRPr="00EF25D9">
        <w:rPr>
          <w:rFonts w:cstheme="minorHAnsi"/>
          <w:sz w:val="24"/>
          <w:szCs w:val="24"/>
        </w:rPr>
        <w:t xml:space="preserve"> Districts must have adequate funding to address growing inflation and teacher and other staff shortages in Iowa’s competitive employment economy. </w:t>
      </w:r>
    </w:p>
    <w:p w14:paraId="655DCF8D" w14:textId="2B1BD5A0" w:rsidR="00E87519" w:rsidRPr="00BD47B8" w:rsidRDefault="00E87519" w:rsidP="00BD47B8">
      <w:pPr>
        <w:jc w:val="right"/>
        <w:rPr>
          <w:rFonts w:cstheme="minorHAnsi"/>
          <w:sz w:val="24"/>
        </w:rPr>
      </w:pPr>
    </w:p>
    <w:sectPr w:rsidR="00E87519" w:rsidRPr="00BD47B8" w:rsidSect="00405DC7">
      <w:headerReference w:type="default" r:id="rId11"/>
      <w:footerReference w:type="default" r:id="rId12"/>
      <w:headerReference w:type="first" r:id="rId13"/>
      <w:footerReference w:type="first" r:id="rId14"/>
      <w:pgSz w:w="12240" w:h="15840"/>
      <w:pgMar w:top="1267" w:right="1080" w:bottom="720"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480EC8" w14:textId="77777777" w:rsidR="00395082" w:rsidRDefault="00395082" w:rsidP="00636F64">
      <w:pPr>
        <w:spacing w:after="0" w:line="240" w:lineRule="auto"/>
      </w:pPr>
      <w:r>
        <w:separator/>
      </w:r>
    </w:p>
  </w:endnote>
  <w:endnote w:type="continuationSeparator" w:id="0">
    <w:p w14:paraId="2CAA1C87" w14:textId="77777777" w:rsidR="00395082" w:rsidRDefault="00395082" w:rsidP="00636F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9607194"/>
      <w:docPartObj>
        <w:docPartGallery w:val="Page Numbers (Bottom of Page)"/>
        <w:docPartUnique/>
      </w:docPartObj>
    </w:sdtPr>
    <w:sdtEndPr>
      <w:rPr>
        <w:noProof/>
      </w:rPr>
    </w:sdtEndPr>
    <w:sdtContent>
      <w:sdt>
        <w:sdtPr>
          <w:rPr>
            <w:sz w:val="20"/>
            <w:szCs w:val="20"/>
          </w:rPr>
          <w:id w:val="1139234968"/>
          <w:docPartObj>
            <w:docPartGallery w:val="Page Numbers (Bottom of Page)"/>
            <w:docPartUnique/>
          </w:docPartObj>
        </w:sdtPr>
        <w:sdtEndPr>
          <w:rPr>
            <w:noProof/>
          </w:rPr>
        </w:sdtEndPr>
        <w:sdtContent>
          <w:p w14:paraId="68F55344" w14:textId="185A5AA2" w:rsidR="00D46FD4" w:rsidRPr="00D46FD4" w:rsidRDefault="00D46FD4" w:rsidP="00D46FD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24249201"/>
      <w:docPartObj>
        <w:docPartGallery w:val="Page Numbers (Bottom of Page)"/>
        <w:docPartUnique/>
      </w:docPartObj>
    </w:sdtPr>
    <w:sdtEndPr>
      <w:rPr>
        <w:noProof/>
      </w:rPr>
    </w:sdtEndPr>
    <w:sdtContent>
      <w:sdt>
        <w:sdtPr>
          <w:rPr>
            <w:sz w:val="20"/>
            <w:szCs w:val="20"/>
          </w:rPr>
          <w:id w:val="-1555999573"/>
          <w:docPartObj>
            <w:docPartGallery w:val="Page Numbers (Bottom of Page)"/>
            <w:docPartUnique/>
          </w:docPartObj>
        </w:sdtPr>
        <w:sdtEndPr>
          <w:rPr>
            <w:noProof/>
          </w:rPr>
        </w:sdtEndPr>
        <w:sdtContent>
          <w:p w14:paraId="0CC70C9F" w14:textId="7E092B9A" w:rsidR="00D46FD4" w:rsidRPr="00D46FD4" w:rsidRDefault="00D46FD4" w:rsidP="00D46FD4">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A52ADC" w14:textId="77777777" w:rsidR="00395082" w:rsidRDefault="00395082" w:rsidP="00636F64">
      <w:pPr>
        <w:spacing w:after="0" w:line="240" w:lineRule="auto"/>
      </w:pPr>
      <w:r>
        <w:separator/>
      </w:r>
    </w:p>
  </w:footnote>
  <w:footnote w:type="continuationSeparator" w:id="0">
    <w:p w14:paraId="19A40D90" w14:textId="77777777" w:rsidR="00395082" w:rsidRDefault="00395082" w:rsidP="00636F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8DA4E7" w14:textId="463E6B84" w:rsidR="00BD47B8" w:rsidRPr="00C11EA4" w:rsidRDefault="009302A8" w:rsidP="00BD47B8">
    <w:pPr>
      <w:pStyle w:val="Header"/>
      <w:tabs>
        <w:tab w:val="clear" w:pos="9360"/>
        <w:tab w:val="right" w:pos="9900"/>
      </w:tabs>
      <w:rPr>
        <w:i/>
        <w:sz w:val="20"/>
        <w:szCs w:val="20"/>
      </w:rPr>
    </w:pPr>
    <w:r>
      <w:rPr>
        <w:i/>
        <w:sz w:val="20"/>
        <w:szCs w:val="20"/>
      </w:rPr>
      <w:t>UEN</w:t>
    </w:r>
    <w:r w:rsidR="00BD47B8">
      <w:rPr>
        <w:i/>
        <w:sz w:val="20"/>
        <w:szCs w:val="20"/>
      </w:rPr>
      <w:t xml:space="preserve"> 202</w:t>
    </w:r>
    <w:r w:rsidR="00405DC7">
      <w:rPr>
        <w:i/>
        <w:sz w:val="20"/>
        <w:szCs w:val="20"/>
      </w:rPr>
      <w:t>3</w:t>
    </w:r>
    <w:r w:rsidR="00BD47B8">
      <w:rPr>
        <w:i/>
        <w:sz w:val="20"/>
        <w:szCs w:val="20"/>
      </w:rPr>
      <w:t xml:space="preserve"> Legislative Priority:</w:t>
    </w:r>
    <w:r w:rsidR="00BD47B8">
      <w:rPr>
        <w:i/>
        <w:sz w:val="20"/>
        <w:szCs w:val="20"/>
      </w:rPr>
      <w:tab/>
    </w:r>
    <w:r w:rsidR="00BD47B8" w:rsidRPr="00C11EA4">
      <w:rPr>
        <w:i/>
        <w:sz w:val="20"/>
        <w:szCs w:val="20"/>
      </w:rPr>
      <w:tab/>
      <w:t>Page</w:t>
    </w:r>
    <w:r w:rsidR="005C4D75">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00BD47B8" w:rsidRPr="00C11EA4">
          <w:rPr>
            <w:i/>
            <w:sz w:val="20"/>
            <w:szCs w:val="20"/>
          </w:rPr>
          <w:fldChar w:fldCharType="begin"/>
        </w:r>
        <w:r w:rsidR="00BD47B8" w:rsidRPr="00C11EA4">
          <w:rPr>
            <w:i/>
            <w:sz w:val="20"/>
            <w:szCs w:val="20"/>
          </w:rPr>
          <w:instrText xml:space="preserve"> PAGE   \* MERGEFORMAT </w:instrText>
        </w:r>
        <w:r w:rsidR="00BD47B8" w:rsidRPr="00C11EA4">
          <w:rPr>
            <w:i/>
            <w:sz w:val="20"/>
            <w:szCs w:val="20"/>
          </w:rPr>
          <w:fldChar w:fldCharType="separate"/>
        </w:r>
        <w:r w:rsidR="00D46FD4">
          <w:rPr>
            <w:i/>
            <w:noProof/>
            <w:sz w:val="20"/>
            <w:szCs w:val="20"/>
          </w:rPr>
          <w:t>2</w:t>
        </w:r>
        <w:r w:rsidR="00BD47B8" w:rsidRPr="00C11EA4">
          <w:rPr>
            <w:i/>
            <w:noProof/>
            <w:sz w:val="20"/>
            <w:szCs w:val="20"/>
          </w:rPr>
          <w:fldChar w:fldCharType="end"/>
        </w:r>
        <w:r w:rsidR="00BD47B8">
          <w:rPr>
            <w:i/>
            <w:noProof/>
            <w:sz w:val="20"/>
            <w:szCs w:val="20"/>
          </w:rPr>
          <w:br/>
        </w:r>
        <w:r w:rsidR="0015326B">
          <w:rPr>
            <w:i/>
            <w:sz w:val="20"/>
            <w:szCs w:val="20"/>
          </w:rPr>
          <w:t>State and District Cost P</w:t>
        </w:r>
        <w:r w:rsidR="00BD47B8">
          <w:rPr>
            <w:i/>
            <w:sz w:val="20"/>
            <w:szCs w:val="20"/>
          </w:rPr>
          <w:t xml:space="preserve">er Pupil </w:t>
        </w:r>
      </w:sdtContent>
    </w:sdt>
  </w:p>
  <w:p w14:paraId="122B8864" w14:textId="77777777" w:rsidR="00BD47B8" w:rsidRDefault="00BD47B8">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9141B1" w14:textId="77777777" w:rsidR="00405DC7" w:rsidRPr="006671F3" w:rsidRDefault="00405DC7" w:rsidP="00405DC7">
    <w:pPr>
      <w:pStyle w:val="Header"/>
    </w:pPr>
    <w:r>
      <w:rPr>
        <w:noProof/>
      </w:rPr>
      <w:drawing>
        <wp:anchor distT="0" distB="0" distL="114300" distR="114300" simplePos="0" relativeHeight="251659264" behindDoc="1" locked="0" layoutInCell="1" allowOverlap="1" wp14:anchorId="5391C684" wp14:editId="1A799E08">
          <wp:simplePos x="0" y="0"/>
          <wp:positionH relativeFrom="page">
            <wp:posOffset>525780</wp:posOffset>
          </wp:positionH>
          <wp:positionV relativeFrom="paragraph">
            <wp:posOffset>-160020</wp:posOffset>
          </wp:positionV>
          <wp:extent cx="6240780" cy="13868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14:paraId="5B26D842" w14:textId="77777777" w:rsidR="00405DC7" w:rsidRDefault="00405DC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C3BAB"/>
    <w:multiLevelType w:val="hybridMultilevel"/>
    <w:tmpl w:val="83DE77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F05A4"/>
    <w:multiLevelType w:val="multilevel"/>
    <w:tmpl w:val="341EBA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0E9765E1"/>
    <w:multiLevelType w:val="hybridMultilevel"/>
    <w:tmpl w:val="652CD4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CA12EC"/>
    <w:multiLevelType w:val="hybridMultilevel"/>
    <w:tmpl w:val="3CFC0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7A624E2"/>
    <w:multiLevelType w:val="hybridMultilevel"/>
    <w:tmpl w:val="3FA4F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3E487B"/>
    <w:multiLevelType w:val="hybridMultilevel"/>
    <w:tmpl w:val="B346F9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5A517F"/>
    <w:multiLevelType w:val="hybridMultilevel"/>
    <w:tmpl w:val="B03A35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A695EAF"/>
    <w:multiLevelType w:val="hybridMultilevel"/>
    <w:tmpl w:val="67C2D304"/>
    <w:lvl w:ilvl="0" w:tplc="DF706938">
      <w:start w:val="1"/>
      <w:numFmt w:val="bullet"/>
      <w:lvlText w:val="•"/>
      <w:lvlJc w:val="left"/>
      <w:pPr>
        <w:tabs>
          <w:tab w:val="num" w:pos="360"/>
        </w:tabs>
        <w:ind w:left="360" w:hanging="360"/>
      </w:pPr>
      <w:rPr>
        <w:rFonts w:ascii="Georgia" w:hAnsi="Georgia" w:hint="default"/>
      </w:rPr>
    </w:lvl>
    <w:lvl w:ilvl="1" w:tplc="06543942">
      <w:numFmt w:val="bullet"/>
      <w:lvlText w:val="▫"/>
      <w:lvlJc w:val="left"/>
      <w:pPr>
        <w:tabs>
          <w:tab w:val="num" w:pos="1080"/>
        </w:tabs>
        <w:ind w:left="1080" w:hanging="360"/>
      </w:pPr>
      <w:rPr>
        <w:rFonts w:ascii="Georgia" w:hAnsi="Georgia" w:hint="default"/>
      </w:rPr>
    </w:lvl>
    <w:lvl w:ilvl="2" w:tplc="1BA84424">
      <w:numFmt w:val="bullet"/>
      <w:lvlText w:val=""/>
      <w:lvlJc w:val="left"/>
      <w:pPr>
        <w:tabs>
          <w:tab w:val="num" w:pos="1800"/>
        </w:tabs>
        <w:ind w:left="1800" w:hanging="360"/>
      </w:pPr>
      <w:rPr>
        <w:rFonts w:ascii="Wingdings 2" w:hAnsi="Wingdings 2" w:hint="default"/>
      </w:rPr>
    </w:lvl>
    <w:lvl w:ilvl="3" w:tplc="7C8ED07A" w:tentative="1">
      <w:start w:val="1"/>
      <w:numFmt w:val="bullet"/>
      <w:lvlText w:val="•"/>
      <w:lvlJc w:val="left"/>
      <w:pPr>
        <w:tabs>
          <w:tab w:val="num" w:pos="2520"/>
        </w:tabs>
        <w:ind w:left="2520" w:hanging="360"/>
      </w:pPr>
      <w:rPr>
        <w:rFonts w:ascii="Georgia" w:hAnsi="Georgia" w:hint="default"/>
      </w:rPr>
    </w:lvl>
    <w:lvl w:ilvl="4" w:tplc="99A0FDD2" w:tentative="1">
      <w:start w:val="1"/>
      <w:numFmt w:val="bullet"/>
      <w:lvlText w:val="•"/>
      <w:lvlJc w:val="left"/>
      <w:pPr>
        <w:tabs>
          <w:tab w:val="num" w:pos="3240"/>
        </w:tabs>
        <w:ind w:left="3240" w:hanging="360"/>
      </w:pPr>
      <w:rPr>
        <w:rFonts w:ascii="Georgia" w:hAnsi="Georgia" w:hint="default"/>
      </w:rPr>
    </w:lvl>
    <w:lvl w:ilvl="5" w:tplc="1848F9B6" w:tentative="1">
      <w:start w:val="1"/>
      <w:numFmt w:val="bullet"/>
      <w:lvlText w:val="•"/>
      <w:lvlJc w:val="left"/>
      <w:pPr>
        <w:tabs>
          <w:tab w:val="num" w:pos="3960"/>
        </w:tabs>
        <w:ind w:left="3960" w:hanging="360"/>
      </w:pPr>
      <w:rPr>
        <w:rFonts w:ascii="Georgia" w:hAnsi="Georgia" w:hint="default"/>
      </w:rPr>
    </w:lvl>
    <w:lvl w:ilvl="6" w:tplc="67B85EC8" w:tentative="1">
      <w:start w:val="1"/>
      <w:numFmt w:val="bullet"/>
      <w:lvlText w:val="•"/>
      <w:lvlJc w:val="left"/>
      <w:pPr>
        <w:tabs>
          <w:tab w:val="num" w:pos="4680"/>
        </w:tabs>
        <w:ind w:left="4680" w:hanging="360"/>
      </w:pPr>
      <w:rPr>
        <w:rFonts w:ascii="Georgia" w:hAnsi="Georgia" w:hint="default"/>
      </w:rPr>
    </w:lvl>
    <w:lvl w:ilvl="7" w:tplc="71BEFBAC" w:tentative="1">
      <w:start w:val="1"/>
      <w:numFmt w:val="bullet"/>
      <w:lvlText w:val="•"/>
      <w:lvlJc w:val="left"/>
      <w:pPr>
        <w:tabs>
          <w:tab w:val="num" w:pos="5400"/>
        </w:tabs>
        <w:ind w:left="5400" w:hanging="360"/>
      </w:pPr>
      <w:rPr>
        <w:rFonts w:ascii="Georgia" w:hAnsi="Georgia" w:hint="default"/>
      </w:rPr>
    </w:lvl>
    <w:lvl w:ilvl="8" w:tplc="BAB42CB2" w:tentative="1">
      <w:start w:val="1"/>
      <w:numFmt w:val="bullet"/>
      <w:lvlText w:val="•"/>
      <w:lvlJc w:val="left"/>
      <w:pPr>
        <w:tabs>
          <w:tab w:val="num" w:pos="6120"/>
        </w:tabs>
        <w:ind w:left="6120" w:hanging="360"/>
      </w:pPr>
      <w:rPr>
        <w:rFonts w:ascii="Georgia" w:hAnsi="Georgia" w:hint="default"/>
      </w:rPr>
    </w:lvl>
  </w:abstractNum>
  <w:abstractNum w:abstractNumId="8" w15:restartNumberingAfterBreak="0">
    <w:nsid w:val="4CEA6F2A"/>
    <w:multiLevelType w:val="hybridMultilevel"/>
    <w:tmpl w:val="C5608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51C3EDA"/>
    <w:multiLevelType w:val="hybridMultilevel"/>
    <w:tmpl w:val="C218A59A"/>
    <w:lvl w:ilvl="0" w:tplc="04090001">
      <w:start w:val="1"/>
      <w:numFmt w:val="bullet"/>
      <w:lvlText w:val=""/>
      <w:lvlJc w:val="left"/>
      <w:pPr>
        <w:ind w:left="1230" w:hanging="360"/>
      </w:pPr>
      <w:rPr>
        <w:rFonts w:ascii="Symbol" w:hAnsi="Symbol" w:hint="default"/>
      </w:rPr>
    </w:lvl>
    <w:lvl w:ilvl="1" w:tplc="04090003" w:tentative="1">
      <w:start w:val="1"/>
      <w:numFmt w:val="bullet"/>
      <w:lvlText w:val="o"/>
      <w:lvlJc w:val="left"/>
      <w:pPr>
        <w:ind w:left="1950" w:hanging="360"/>
      </w:pPr>
      <w:rPr>
        <w:rFonts w:ascii="Courier New" w:hAnsi="Courier New" w:cs="Courier New" w:hint="default"/>
      </w:rPr>
    </w:lvl>
    <w:lvl w:ilvl="2" w:tplc="04090005" w:tentative="1">
      <w:start w:val="1"/>
      <w:numFmt w:val="bullet"/>
      <w:lvlText w:val=""/>
      <w:lvlJc w:val="left"/>
      <w:pPr>
        <w:ind w:left="2670" w:hanging="360"/>
      </w:pPr>
      <w:rPr>
        <w:rFonts w:ascii="Wingdings" w:hAnsi="Wingdings" w:hint="default"/>
      </w:rPr>
    </w:lvl>
    <w:lvl w:ilvl="3" w:tplc="04090001" w:tentative="1">
      <w:start w:val="1"/>
      <w:numFmt w:val="bullet"/>
      <w:lvlText w:val=""/>
      <w:lvlJc w:val="left"/>
      <w:pPr>
        <w:ind w:left="3390" w:hanging="360"/>
      </w:pPr>
      <w:rPr>
        <w:rFonts w:ascii="Symbol" w:hAnsi="Symbol" w:hint="default"/>
      </w:rPr>
    </w:lvl>
    <w:lvl w:ilvl="4" w:tplc="04090003" w:tentative="1">
      <w:start w:val="1"/>
      <w:numFmt w:val="bullet"/>
      <w:lvlText w:val="o"/>
      <w:lvlJc w:val="left"/>
      <w:pPr>
        <w:ind w:left="4110" w:hanging="360"/>
      </w:pPr>
      <w:rPr>
        <w:rFonts w:ascii="Courier New" w:hAnsi="Courier New" w:cs="Courier New" w:hint="default"/>
      </w:rPr>
    </w:lvl>
    <w:lvl w:ilvl="5" w:tplc="04090005" w:tentative="1">
      <w:start w:val="1"/>
      <w:numFmt w:val="bullet"/>
      <w:lvlText w:val=""/>
      <w:lvlJc w:val="left"/>
      <w:pPr>
        <w:ind w:left="4830" w:hanging="360"/>
      </w:pPr>
      <w:rPr>
        <w:rFonts w:ascii="Wingdings" w:hAnsi="Wingdings" w:hint="default"/>
      </w:rPr>
    </w:lvl>
    <w:lvl w:ilvl="6" w:tplc="04090001" w:tentative="1">
      <w:start w:val="1"/>
      <w:numFmt w:val="bullet"/>
      <w:lvlText w:val=""/>
      <w:lvlJc w:val="left"/>
      <w:pPr>
        <w:ind w:left="5550" w:hanging="360"/>
      </w:pPr>
      <w:rPr>
        <w:rFonts w:ascii="Symbol" w:hAnsi="Symbol" w:hint="default"/>
      </w:rPr>
    </w:lvl>
    <w:lvl w:ilvl="7" w:tplc="04090003" w:tentative="1">
      <w:start w:val="1"/>
      <w:numFmt w:val="bullet"/>
      <w:lvlText w:val="o"/>
      <w:lvlJc w:val="left"/>
      <w:pPr>
        <w:ind w:left="6270" w:hanging="360"/>
      </w:pPr>
      <w:rPr>
        <w:rFonts w:ascii="Courier New" w:hAnsi="Courier New" w:cs="Courier New" w:hint="default"/>
      </w:rPr>
    </w:lvl>
    <w:lvl w:ilvl="8" w:tplc="04090005" w:tentative="1">
      <w:start w:val="1"/>
      <w:numFmt w:val="bullet"/>
      <w:lvlText w:val=""/>
      <w:lvlJc w:val="left"/>
      <w:pPr>
        <w:ind w:left="6990" w:hanging="360"/>
      </w:pPr>
      <w:rPr>
        <w:rFonts w:ascii="Wingdings" w:hAnsi="Wingdings" w:hint="default"/>
      </w:rPr>
    </w:lvl>
  </w:abstractNum>
  <w:abstractNum w:abstractNumId="10" w15:restartNumberingAfterBreak="0">
    <w:nsid w:val="70CF0649"/>
    <w:multiLevelType w:val="hybridMultilevel"/>
    <w:tmpl w:val="C6CC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FB1614"/>
    <w:multiLevelType w:val="hybridMultilevel"/>
    <w:tmpl w:val="528E72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362A20"/>
    <w:multiLevelType w:val="hybridMultilevel"/>
    <w:tmpl w:val="1974C2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0"/>
  </w:num>
  <w:num w:numId="3">
    <w:abstractNumId w:val="2"/>
  </w:num>
  <w:num w:numId="4">
    <w:abstractNumId w:val="8"/>
  </w:num>
  <w:num w:numId="5">
    <w:abstractNumId w:val="3"/>
  </w:num>
  <w:num w:numId="6">
    <w:abstractNumId w:val="11"/>
  </w:num>
  <w:num w:numId="7">
    <w:abstractNumId w:val="7"/>
  </w:num>
  <w:num w:numId="8">
    <w:abstractNumId w:val="4"/>
  </w:num>
  <w:num w:numId="9">
    <w:abstractNumId w:val="5"/>
  </w:num>
  <w:num w:numId="10">
    <w:abstractNumId w:val="6"/>
  </w:num>
  <w:num w:numId="11">
    <w:abstractNumId w:val="12"/>
  </w:num>
  <w:num w:numId="12">
    <w:abstractNumId w:val="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MjewNDU2Mjc3NDdR0lEKTi0uzszPAykwqQUA67blVCwAAAA="/>
  </w:docVars>
  <w:rsids>
    <w:rsidRoot w:val="00636F64"/>
    <w:rsid w:val="0000123E"/>
    <w:rsid w:val="00002A88"/>
    <w:rsid w:val="0000407C"/>
    <w:rsid w:val="00005015"/>
    <w:rsid w:val="00014532"/>
    <w:rsid w:val="0002090F"/>
    <w:rsid w:val="0002093B"/>
    <w:rsid w:val="00024DDD"/>
    <w:rsid w:val="00027E5E"/>
    <w:rsid w:val="00032CD7"/>
    <w:rsid w:val="00033898"/>
    <w:rsid w:val="00035ABD"/>
    <w:rsid w:val="0003753F"/>
    <w:rsid w:val="000425CA"/>
    <w:rsid w:val="000445D4"/>
    <w:rsid w:val="00044BEB"/>
    <w:rsid w:val="0005379B"/>
    <w:rsid w:val="00055926"/>
    <w:rsid w:val="00056991"/>
    <w:rsid w:val="00061C17"/>
    <w:rsid w:val="0006224E"/>
    <w:rsid w:val="000652DC"/>
    <w:rsid w:val="0008079F"/>
    <w:rsid w:val="00082E61"/>
    <w:rsid w:val="00084388"/>
    <w:rsid w:val="000A3B2F"/>
    <w:rsid w:val="000A5760"/>
    <w:rsid w:val="000A6FD3"/>
    <w:rsid w:val="000B2271"/>
    <w:rsid w:val="000C1879"/>
    <w:rsid w:val="000C58C0"/>
    <w:rsid w:val="000C617F"/>
    <w:rsid w:val="000D48D2"/>
    <w:rsid w:val="000E2481"/>
    <w:rsid w:val="001022AC"/>
    <w:rsid w:val="001026E8"/>
    <w:rsid w:val="001068E1"/>
    <w:rsid w:val="00107444"/>
    <w:rsid w:val="00114832"/>
    <w:rsid w:val="00117E4D"/>
    <w:rsid w:val="00126079"/>
    <w:rsid w:val="0012725D"/>
    <w:rsid w:val="00127DBD"/>
    <w:rsid w:val="001346A0"/>
    <w:rsid w:val="001357A4"/>
    <w:rsid w:val="00141C99"/>
    <w:rsid w:val="0014231C"/>
    <w:rsid w:val="00142B7C"/>
    <w:rsid w:val="00145BCC"/>
    <w:rsid w:val="00147FF0"/>
    <w:rsid w:val="001503AF"/>
    <w:rsid w:val="0015326B"/>
    <w:rsid w:val="001644DF"/>
    <w:rsid w:val="00165322"/>
    <w:rsid w:val="0016712D"/>
    <w:rsid w:val="0017186B"/>
    <w:rsid w:val="00187146"/>
    <w:rsid w:val="001B46E2"/>
    <w:rsid w:val="001C37C9"/>
    <w:rsid w:val="001D16B9"/>
    <w:rsid w:val="001D2879"/>
    <w:rsid w:val="001D3510"/>
    <w:rsid w:val="001D6A34"/>
    <w:rsid w:val="001E0A5C"/>
    <w:rsid w:val="001F4A3D"/>
    <w:rsid w:val="00202113"/>
    <w:rsid w:val="0020306B"/>
    <w:rsid w:val="00231104"/>
    <w:rsid w:val="00232298"/>
    <w:rsid w:val="0023343D"/>
    <w:rsid w:val="002400BE"/>
    <w:rsid w:val="00244E07"/>
    <w:rsid w:val="0025288A"/>
    <w:rsid w:val="00256E48"/>
    <w:rsid w:val="00256EA4"/>
    <w:rsid w:val="00271073"/>
    <w:rsid w:val="002764DB"/>
    <w:rsid w:val="00282ADF"/>
    <w:rsid w:val="00290F1D"/>
    <w:rsid w:val="00295CD0"/>
    <w:rsid w:val="002A305A"/>
    <w:rsid w:val="002A5125"/>
    <w:rsid w:val="002B336E"/>
    <w:rsid w:val="002B62DF"/>
    <w:rsid w:val="002C3224"/>
    <w:rsid w:val="002C4DAE"/>
    <w:rsid w:val="002C7044"/>
    <w:rsid w:val="002D0F2B"/>
    <w:rsid w:val="002D2BD2"/>
    <w:rsid w:val="002D3D46"/>
    <w:rsid w:val="002D43B3"/>
    <w:rsid w:val="002E304C"/>
    <w:rsid w:val="002F19A5"/>
    <w:rsid w:val="002F30ED"/>
    <w:rsid w:val="0030077D"/>
    <w:rsid w:val="00301F15"/>
    <w:rsid w:val="00302DA9"/>
    <w:rsid w:val="003107B3"/>
    <w:rsid w:val="00311CE6"/>
    <w:rsid w:val="00316CFF"/>
    <w:rsid w:val="00322B0A"/>
    <w:rsid w:val="00322E0B"/>
    <w:rsid w:val="00330E9E"/>
    <w:rsid w:val="003442F8"/>
    <w:rsid w:val="0034576D"/>
    <w:rsid w:val="003478B6"/>
    <w:rsid w:val="00352F63"/>
    <w:rsid w:val="00361A1E"/>
    <w:rsid w:val="003640C6"/>
    <w:rsid w:val="0036737E"/>
    <w:rsid w:val="00382EE6"/>
    <w:rsid w:val="003875E0"/>
    <w:rsid w:val="00390B9F"/>
    <w:rsid w:val="003924BE"/>
    <w:rsid w:val="00394B76"/>
    <w:rsid w:val="00395082"/>
    <w:rsid w:val="003A32A9"/>
    <w:rsid w:val="003A35B2"/>
    <w:rsid w:val="003A5D3F"/>
    <w:rsid w:val="003B29EE"/>
    <w:rsid w:val="003B58BF"/>
    <w:rsid w:val="003C35FE"/>
    <w:rsid w:val="003C71F2"/>
    <w:rsid w:val="003E0459"/>
    <w:rsid w:val="003E68B2"/>
    <w:rsid w:val="003F0098"/>
    <w:rsid w:val="003F20F0"/>
    <w:rsid w:val="003F3273"/>
    <w:rsid w:val="003F5CE8"/>
    <w:rsid w:val="00405DC7"/>
    <w:rsid w:val="00416B4C"/>
    <w:rsid w:val="00416D91"/>
    <w:rsid w:val="00420F80"/>
    <w:rsid w:val="00493F5F"/>
    <w:rsid w:val="00496686"/>
    <w:rsid w:val="004A1675"/>
    <w:rsid w:val="004B787E"/>
    <w:rsid w:val="004C1220"/>
    <w:rsid w:val="004C254D"/>
    <w:rsid w:val="004C558E"/>
    <w:rsid w:val="004C770E"/>
    <w:rsid w:val="004D660A"/>
    <w:rsid w:val="004E3F90"/>
    <w:rsid w:val="004F0328"/>
    <w:rsid w:val="004F0E0F"/>
    <w:rsid w:val="004F2923"/>
    <w:rsid w:val="004F6AB8"/>
    <w:rsid w:val="00500ACB"/>
    <w:rsid w:val="00511508"/>
    <w:rsid w:val="00513FBC"/>
    <w:rsid w:val="00527BA5"/>
    <w:rsid w:val="0053222E"/>
    <w:rsid w:val="00540A51"/>
    <w:rsid w:val="00540BF8"/>
    <w:rsid w:val="00547F26"/>
    <w:rsid w:val="00552D8E"/>
    <w:rsid w:val="00554CF5"/>
    <w:rsid w:val="0056309F"/>
    <w:rsid w:val="005637F7"/>
    <w:rsid w:val="005708D0"/>
    <w:rsid w:val="0057537B"/>
    <w:rsid w:val="00585C8E"/>
    <w:rsid w:val="00587800"/>
    <w:rsid w:val="00592B86"/>
    <w:rsid w:val="00597130"/>
    <w:rsid w:val="005A069E"/>
    <w:rsid w:val="005A584A"/>
    <w:rsid w:val="005B6429"/>
    <w:rsid w:val="005C0800"/>
    <w:rsid w:val="005C4D75"/>
    <w:rsid w:val="005C6EE0"/>
    <w:rsid w:val="005D1953"/>
    <w:rsid w:val="005D44AC"/>
    <w:rsid w:val="005E1478"/>
    <w:rsid w:val="005E4650"/>
    <w:rsid w:val="005E4EA2"/>
    <w:rsid w:val="005E6B19"/>
    <w:rsid w:val="00614EF5"/>
    <w:rsid w:val="00615B28"/>
    <w:rsid w:val="00615F2C"/>
    <w:rsid w:val="006231D1"/>
    <w:rsid w:val="00636F64"/>
    <w:rsid w:val="00642932"/>
    <w:rsid w:val="006455E4"/>
    <w:rsid w:val="006518E5"/>
    <w:rsid w:val="00651A15"/>
    <w:rsid w:val="00654155"/>
    <w:rsid w:val="006548C1"/>
    <w:rsid w:val="0065733F"/>
    <w:rsid w:val="00661BE4"/>
    <w:rsid w:val="00664725"/>
    <w:rsid w:val="006668E7"/>
    <w:rsid w:val="00670A11"/>
    <w:rsid w:val="00671AC7"/>
    <w:rsid w:val="00673DE2"/>
    <w:rsid w:val="00682FE2"/>
    <w:rsid w:val="00683073"/>
    <w:rsid w:val="006875AB"/>
    <w:rsid w:val="00693DAB"/>
    <w:rsid w:val="006A6E66"/>
    <w:rsid w:val="006A7DD0"/>
    <w:rsid w:val="006B2255"/>
    <w:rsid w:val="006C6201"/>
    <w:rsid w:val="006D63CE"/>
    <w:rsid w:val="006E05EA"/>
    <w:rsid w:val="006E7B2E"/>
    <w:rsid w:val="006F4309"/>
    <w:rsid w:val="007004E2"/>
    <w:rsid w:val="007114B2"/>
    <w:rsid w:val="00711AA2"/>
    <w:rsid w:val="007126E9"/>
    <w:rsid w:val="00721101"/>
    <w:rsid w:val="007375E0"/>
    <w:rsid w:val="007535F1"/>
    <w:rsid w:val="0075465F"/>
    <w:rsid w:val="0075723A"/>
    <w:rsid w:val="00764D14"/>
    <w:rsid w:val="00767027"/>
    <w:rsid w:val="00772FAD"/>
    <w:rsid w:val="0077341D"/>
    <w:rsid w:val="00773EDB"/>
    <w:rsid w:val="00773F00"/>
    <w:rsid w:val="007808AB"/>
    <w:rsid w:val="0079462F"/>
    <w:rsid w:val="007A1844"/>
    <w:rsid w:val="007A544C"/>
    <w:rsid w:val="007A66E6"/>
    <w:rsid w:val="007B08CF"/>
    <w:rsid w:val="007B1B7E"/>
    <w:rsid w:val="007B4587"/>
    <w:rsid w:val="007B6D42"/>
    <w:rsid w:val="007C47EA"/>
    <w:rsid w:val="007D447D"/>
    <w:rsid w:val="007D5DA7"/>
    <w:rsid w:val="007E25D9"/>
    <w:rsid w:val="007E7D22"/>
    <w:rsid w:val="007F2E42"/>
    <w:rsid w:val="007F43AF"/>
    <w:rsid w:val="007F50D7"/>
    <w:rsid w:val="00805C61"/>
    <w:rsid w:val="00807746"/>
    <w:rsid w:val="00814254"/>
    <w:rsid w:val="00815DCB"/>
    <w:rsid w:val="008225DB"/>
    <w:rsid w:val="008248A6"/>
    <w:rsid w:val="00831694"/>
    <w:rsid w:val="008333EF"/>
    <w:rsid w:val="00843769"/>
    <w:rsid w:val="00850C39"/>
    <w:rsid w:val="008511DE"/>
    <w:rsid w:val="00855DF1"/>
    <w:rsid w:val="00857545"/>
    <w:rsid w:val="00861DAA"/>
    <w:rsid w:val="008627D7"/>
    <w:rsid w:val="008746E3"/>
    <w:rsid w:val="00876B0A"/>
    <w:rsid w:val="00881510"/>
    <w:rsid w:val="008836C4"/>
    <w:rsid w:val="00895D8F"/>
    <w:rsid w:val="008A15CD"/>
    <w:rsid w:val="008A2A31"/>
    <w:rsid w:val="008B4AA4"/>
    <w:rsid w:val="008C71CA"/>
    <w:rsid w:val="008F3693"/>
    <w:rsid w:val="00900395"/>
    <w:rsid w:val="00912BE2"/>
    <w:rsid w:val="0091313D"/>
    <w:rsid w:val="009302A8"/>
    <w:rsid w:val="00932F0A"/>
    <w:rsid w:val="009412DC"/>
    <w:rsid w:val="00946764"/>
    <w:rsid w:val="009470EE"/>
    <w:rsid w:val="00950492"/>
    <w:rsid w:val="009508DB"/>
    <w:rsid w:val="00953651"/>
    <w:rsid w:val="0097360F"/>
    <w:rsid w:val="0097794D"/>
    <w:rsid w:val="009806F4"/>
    <w:rsid w:val="0099425E"/>
    <w:rsid w:val="00994D7C"/>
    <w:rsid w:val="009973A0"/>
    <w:rsid w:val="009B059F"/>
    <w:rsid w:val="009B0931"/>
    <w:rsid w:val="009B1DAF"/>
    <w:rsid w:val="009C62AE"/>
    <w:rsid w:val="009D3B70"/>
    <w:rsid w:val="009D5A28"/>
    <w:rsid w:val="009F209C"/>
    <w:rsid w:val="009F222C"/>
    <w:rsid w:val="009F31C2"/>
    <w:rsid w:val="009F7218"/>
    <w:rsid w:val="00A023B6"/>
    <w:rsid w:val="00A0277B"/>
    <w:rsid w:val="00A04267"/>
    <w:rsid w:val="00A06E74"/>
    <w:rsid w:val="00A073C5"/>
    <w:rsid w:val="00A174FB"/>
    <w:rsid w:val="00A17D3B"/>
    <w:rsid w:val="00A22065"/>
    <w:rsid w:val="00A233B8"/>
    <w:rsid w:val="00A24CB0"/>
    <w:rsid w:val="00A26874"/>
    <w:rsid w:val="00A26C53"/>
    <w:rsid w:val="00A303B7"/>
    <w:rsid w:val="00A31019"/>
    <w:rsid w:val="00A33584"/>
    <w:rsid w:val="00A3463D"/>
    <w:rsid w:val="00A37FA4"/>
    <w:rsid w:val="00A449CE"/>
    <w:rsid w:val="00A45D41"/>
    <w:rsid w:val="00A5581E"/>
    <w:rsid w:val="00A630BC"/>
    <w:rsid w:val="00A64BD3"/>
    <w:rsid w:val="00A67AB0"/>
    <w:rsid w:val="00A73A8F"/>
    <w:rsid w:val="00A741FD"/>
    <w:rsid w:val="00A92EFF"/>
    <w:rsid w:val="00AB00C7"/>
    <w:rsid w:val="00AB3D72"/>
    <w:rsid w:val="00AB69A5"/>
    <w:rsid w:val="00AD5A52"/>
    <w:rsid w:val="00AD6787"/>
    <w:rsid w:val="00AE2330"/>
    <w:rsid w:val="00AE45F6"/>
    <w:rsid w:val="00AE489C"/>
    <w:rsid w:val="00AF53F6"/>
    <w:rsid w:val="00B012C7"/>
    <w:rsid w:val="00B12727"/>
    <w:rsid w:val="00B21763"/>
    <w:rsid w:val="00B23B68"/>
    <w:rsid w:val="00B33B1B"/>
    <w:rsid w:val="00B41697"/>
    <w:rsid w:val="00B41F4B"/>
    <w:rsid w:val="00B42148"/>
    <w:rsid w:val="00B52F96"/>
    <w:rsid w:val="00B57830"/>
    <w:rsid w:val="00B604F8"/>
    <w:rsid w:val="00B7440E"/>
    <w:rsid w:val="00B74A45"/>
    <w:rsid w:val="00B77BA6"/>
    <w:rsid w:val="00B803E8"/>
    <w:rsid w:val="00B81ADA"/>
    <w:rsid w:val="00B82969"/>
    <w:rsid w:val="00BA345E"/>
    <w:rsid w:val="00BA3619"/>
    <w:rsid w:val="00BD2B4A"/>
    <w:rsid w:val="00BD47B8"/>
    <w:rsid w:val="00BD5DC3"/>
    <w:rsid w:val="00BE5E78"/>
    <w:rsid w:val="00BF5E23"/>
    <w:rsid w:val="00C01A78"/>
    <w:rsid w:val="00C0630A"/>
    <w:rsid w:val="00C06B5E"/>
    <w:rsid w:val="00C07744"/>
    <w:rsid w:val="00C10325"/>
    <w:rsid w:val="00C10C69"/>
    <w:rsid w:val="00C17B49"/>
    <w:rsid w:val="00C258DC"/>
    <w:rsid w:val="00C4189A"/>
    <w:rsid w:val="00C4474C"/>
    <w:rsid w:val="00C46112"/>
    <w:rsid w:val="00C51228"/>
    <w:rsid w:val="00C56724"/>
    <w:rsid w:val="00C61602"/>
    <w:rsid w:val="00C62335"/>
    <w:rsid w:val="00C63F9C"/>
    <w:rsid w:val="00C70162"/>
    <w:rsid w:val="00C7113C"/>
    <w:rsid w:val="00C81B1E"/>
    <w:rsid w:val="00C927E7"/>
    <w:rsid w:val="00C96790"/>
    <w:rsid w:val="00CA68C8"/>
    <w:rsid w:val="00CB39E2"/>
    <w:rsid w:val="00CC1987"/>
    <w:rsid w:val="00CC2CBF"/>
    <w:rsid w:val="00CE04E6"/>
    <w:rsid w:val="00CE7951"/>
    <w:rsid w:val="00CF54B9"/>
    <w:rsid w:val="00CF6348"/>
    <w:rsid w:val="00CF65A8"/>
    <w:rsid w:val="00D20D41"/>
    <w:rsid w:val="00D23F70"/>
    <w:rsid w:val="00D34B7D"/>
    <w:rsid w:val="00D375F8"/>
    <w:rsid w:val="00D46008"/>
    <w:rsid w:val="00D46FD4"/>
    <w:rsid w:val="00D47AA9"/>
    <w:rsid w:val="00D558AC"/>
    <w:rsid w:val="00D62E44"/>
    <w:rsid w:val="00D64B5F"/>
    <w:rsid w:val="00D67DBB"/>
    <w:rsid w:val="00D73303"/>
    <w:rsid w:val="00D77EC5"/>
    <w:rsid w:val="00D83540"/>
    <w:rsid w:val="00D84846"/>
    <w:rsid w:val="00D9379A"/>
    <w:rsid w:val="00DA1EAA"/>
    <w:rsid w:val="00DC0782"/>
    <w:rsid w:val="00DD08EC"/>
    <w:rsid w:val="00DD335F"/>
    <w:rsid w:val="00DE4D9F"/>
    <w:rsid w:val="00DE6EE9"/>
    <w:rsid w:val="00DF0DD8"/>
    <w:rsid w:val="00E00707"/>
    <w:rsid w:val="00E0448B"/>
    <w:rsid w:val="00E07A45"/>
    <w:rsid w:val="00E1100E"/>
    <w:rsid w:val="00E1125C"/>
    <w:rsid w:val="00E310A1"/>
    <w:rsid w:val="00E31708"/>
    <w:rsid w:val="00E330FD"/>
    <w:rsid w:val="00E34D7D"/>
    <w:rsid w:val="00E40FED"/>
    <w:rsid w:val="00E62B9C"/>
    <w:rsid w:val="00E67A71"/>
    <w:rsid w:val="00E7538C"/>
    <w:rsid w:val="00E819C7"/>
    <w:rsid w:val="00E87519"/>
    <w:rsid w:val="00E92AE9"/>
    <w:rsid w:val="00E94834"/>
    <w:rsid w:val="00E964DB"/>
    <w:rsid w:val="00EA41DB"/>
    <w:rsid w:val="00EB1C51"/>
    <w:rsid w:val="00EB56C7"/>
    <w:rsid w:val="00ED3E07"/>
    <w:rsid w:val="00EE6C8B"/>
    <w:rsid w:val="00EF25D9"/>
    <w:rsid w:val="00EF63E1"/>
    <w:rsid w:val="00EF6752"/>
    <w:rsid w:val="00F00114"/>
    <w:rsid w:val="00F11C6E"/>
    <w:rsid w:val="00F15488"/>
    <w:rsid w:val="00F15692"/>
    <w:rsid w:val="00F157C0"/>
    <w:rsid w:val="00F1656A"/>
    <w:rsid w:val="00F2485B"/>
    <w:rsid w:val="00F31C7A"/>
    <w:rsid w:val="00F323FC"/>
    <w:rsid w:val="00F36E9A"/>
    <w:rsid w:val="00F4265E"/>
    <w:rsid w:val="00F45500"/>
    <w:rsid w:val="00F52E42"/>
    <w:rsid w:val="00F5754A"/>
    <w:rsid w:val="00F61C63"/>
    <w:rsid w:val="00F658BF"/>
    <w:rsid w:val="00F70EE1"/>
    <w:rsid w:val="00F75588"/>
    <w:rsid w:val="00F77EF9"/>
    <w:rsid w:val="00F921BF"/>
    <w:rsid w:val="00FA0785"/>
    <w:rsid w:val="00FA089F"/>
    <w:rsid w:val="00FA4C7F"/>
    <w:rsid w:val="00FA4DC6"/>
    <w:rsid w:val="00FA6915"/>
    <w:rsid w:val="00FB283B"/>
    <w:rsid w:val="00FC497C"/>
    <w:rsid w:val="00FC55E8"/>
    <w:rsid w:val="00FC6B8D"/>
    <w:rsid w:val="00FC6D8E"/>
    <w:rsid w:val="00FE1AC9"/>
    <w:rsid w:val="00FE6D20"/>
    <w:rsid w:val="00FF69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4DE117"/>
  <w15:docId w15:val="{9F002C4C-6C5E-4579-BEC2-A7947FED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36F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F64"/>
  </w:style>
  <w:style w:type="paragraph" w:styleId="Footer">
    <w:name w:val="footer"/>
    <w:basedOn w:val="Normal"/>
    <w:link w:val="FooterChar"/>
    <w:uiPriority w:val="99"/>
    <w:unhideWhenUsed/>
    <w:rsid w:val="00636F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F64"/>
  </w:style>
  <w:style w:type="paragraph" w:styleId="ListParagraph">
    <w:name w:val="List Paragraph"/>
    <w:basedOn w:val="Normal"/>
    <w:uiPriority w:val="34"/>
    <w:qFormat/>
    <w:rsid w:val="009F209C"/>
    <w:pPr>
      <w:ind w:left="720"/>
      <w:contextualSpacing/>
    </w:pPr>
  </w:style>
  <w:style w:type="paragraph" w:styleId="BalloonText">
    <w:name w:val="Balloon Text"/>
    <w:basedOn w:val="Normal"/>
    <w:link w:val="BalloonTextChar"/>
    <w:uiPriority w:val="99"/>
    <w:semiHidden/>
    <w:unhideWhenUsed/>
    <w:rsid w:val="00141C9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1C99"/>
    <w:rPr>
      <w:rFonts w:ascii="Segoe UI" w:hAnsi="Segoe UI" w:cs="Segoe UI"/>
      <w:sz w:val="18"/>
      <w:szCs w:val="18"/>
    </w:rPr>
  </w:style>
  <w:style w:type="paragraph" w:styleId="NormalWeb">
    <w:name w:val="Normal (Web)"/>
    <w:basedOn w:val="Normal"/>
    <w:uiPriority w:val="99"/>
    <w:semiHidden/>
    <w:unhideWhenUsed/>
    <w:rsid w:val="0005699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6991"/>
    <w:rPr>
      <w:b/>
      <w:bCs/>
    </w:rPr>
  </w:style>
  <w:style w:type="character" w:styleId="Hyperlink">
    <w:name w:val="Hyperlink"/>
    <w:basedOn w:val="DefaultParagraphFont"/>
    <w:uiPriority w:val="99"/>
    <w:unhideWhenUsed/>
    <w:rsid w:val="00056991"/>
    <w:rPr>
      <w:color w:val="0000FF" w:themeColor="hyperlink"/>
      <w:u w:val="single"/>
    </w:rPr>
  </w:style>
  <w:style w:type="character" w:styleId="Emphasis">
    <w:name w:val="Emphasis"/>
    <w:basedOn w:val="DefaultParagraphFont"/>
    <w:uiPriority w:val="20"/>
    <w:qFormat/>
    <w:rsid w:val="00032CD7"/>
    <w:rPr>
      <w:i/>
      <w:iCs/>
    </w:rPr>
  </w:style>
  <w:style w:type="character" w:customStyle="1" w:styleId="apple-converted-space">
    <w:name w:val="apple-converted-space"/>
    <w:basedOn w:val="DefaultParagraphFont"/>
    <w:rsid w:val="00032C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129256">
      <w:bodyDiv w:val="1"/>
      <w:marLeft w:val="0"/>
      <w:marRight w:val="0"/>
      <w:marTop w:val="0"/>
      <w:marBottom w:val="0"/>
      <w:divBdr>
        <w:top w:val="none" w:sz="0" w:space="0" w:color="auto"/>
        <w:left w:val="none" w:sz="0" w:space="0" w:color="auto"/>
        <w:bottom w:val="none" w:sz="0" w:space="0" w:color="auto"/>
        <w:right w:val="none" w:sz="0" w:space="0" w:color="auto"/>
      </w:divBdr>
    </w:div>
    <w:div w:id="1838570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iowa.gov/docs/publications/FN/1287240.pdf"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s://www.legis.iowa.gov/legislation/BillBook?ga=89&amp;ba=hf2316"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egis.iowa.gov/legislation/BillBook?ga=89&amp;ba=hf2316"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970</Words>
  <Characters>5534</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Margo</dc:creator>
  <cp:lastModifiedBy>Jen</cp:lastModifiedBy>
  <cp:revision>6</cp:revision>
  <cp:lastPrinted>2017-11-09T22:59:00Z</cp:lastPrinted>
  <dcterms:created xsi:type="dcterms:W3CDTF">2022-12-05T18:03:00Z</dcterms:created>
  <dcterms:modified xsi:type="dcterms:W3CDTF">2022-12-06T16:12:00Z</dcterms:modified>
</cp:coreProperties>
</file>